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171" w:rsidRDefault="007B2171" w:rsidP="007B2171">
      <w:pPr>
        <w:jc w:val="center"/>
        <w:rPr>
          <w:color w:val="000080"/>
        </w:rPr>
      </w:pPr>
      <w:r>
        <w:rPr>
          <w:noProof/>
          <w:color w:val="000080"/>
        </w:rPr>
        <w:drawing>
          <wp:inline distT="0" distB="0" distL="0" distR="0" wp14:anchorId="4AB6407D" wp14:editId="4CD4CAFC">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7B2171" w:rsidRDefault="007B2171" w:rsidP="007B2171">
      <w:pPr>
        <w:spacing w:after="120"/>
        <w:jc w:val="center"/>
        <w:rPr>
          <w:rFonts w:cs="David"/>
          <w:b/>
          <w:bCs/>
          <w:color w:val="000080"/>
          <w:sz w:val="26"/>
          <w:szCs w:val="26"/>
        </w:rPr>
      </w:pPr>
      <w:r>
        <w:rPr>
          <w:rFonts w:cs="David" w:hint="cs"/>
          <w:b/>
          <w:bCs/>
          <w:color w:val="000080"/>
          <w:sz w:val="26"/>
          <w:szCs w:val="26"/>
          <w:rtl/>
        </w:rPr>
        <w:t>הכנסת</w:t>
      </w:r>
    </w:p>
    <w:p w:rsidR="007B2171" w:rsidRDefault="007B2171" w:rsidP="007B2171">
      <w:pPr>
        <w:spacing w:line="280" w:lineRule="atLeast"/>
        <w:jc w:val="center"/>
        <w:rPr>
          <w:rtl/>
        </w:rPr>
      </w:pPr>
      <w:r>
        <w:rPr>
          <w:rFonts w:hint="cs"/>
          <w:b/>
          <w:bCs/>
          <w:color w:val="000080"/>
          <w:sz w:val="26"/>
          <w:szCs w:val="26"/>
          <w:rtl/>
        </w:rPr>
        <w:t>ועדת הפנים והגנת הסביבה</w:t>
      </w:r>
    </w:p>
    <w:p w:rsidR="007B2171" w:rsidRDefault="007B2171" w:rsidP="007B2171">
      <w:pPr>
        <w:spacing w:line="280" w:lineRule="atLeast"/>
        <w:rPr>
          <w:rtl/>
        </w:rPr>
      </w:pPr>
    </w:p>
    <w:p w:rsidR="007B2171" w:rsidRDefault="007B2171" w:rsidP="007B2171">
      <w:pPr>
        <w:spacing w:line="280" w:lineRule="atLeast"/>
        <w:jc w:val="right"/>
      </w:pPr>
      <w:r>
        <w:rPr>
          <w:rtl/>
        </w:rPr>
        <w:t>ירושלים</w:t>
      </w:r>
      <w:r>
        <w:rPr>
          <w:rFonts w:hint="cs"/>
          <w:rtl/>
        </w:rPr>
        <w:t xml:space="preserve"> , י"ז בתמוז תשע"ז</w:t>
      </w:r>
    </w:p>
    <w:p w:rsidR="007B2171" w:rsidRDefault="007B2171" w:rsidP="007B2171">
      <w:pPr>
        <w:jc w:val="right"/>
        <w:rPr>
          <w:b/>
          <w:bCs/>
          <w:sz w:val="40"/>
          <w:szCs w:val="40"/>
          <w:u w:val="single"/>
          <w:rtl/>
        </w:rPr>
      </w:pPr>
      <w:r>
        <w:rPr>
          <w:rFonts w:hint="cs"/>
          <w:rtl/>
        </w:rPr>
        <w:t>11.7.2017</w:t>
      </w:r>
    </w:p>
    <w:p w:rsidR="007B2171" w:rsidRDefault="007B2171" w:rsidP="007B2171">
      <w:pPr>
        <w:spacing w:line="280" w:lineRule="atLeast"/>
        <w:jc w:val="center"/>
        <w:rPr>
          <w:rFonts w:cs="David"/>
          <w:sz w:val="48"/>
          <w:szCs w:val="48"/>
          <w:u w:val="single"/>
          <w:rtl/>
        </w:rPr>
      </w:pPr>
    </w:p>
    <w:p w:rsidR="007B2171" w:rsidRDefault="007B2171" w:rsidP="007B2171">
      <w:pPr>
        <w:spacing w:line="280" w:lineRule="atLeast"/>
        <w:jc w:val="center"/>
        <w:rPr>
          <w:rFonts w:cs="David"/>
          <w:sz w:val="48"/>
          <w:szCs w:val="48"/>
          <w:u w:val="single"/>
          <w:rtl/>
        </w:rPr>
      </w:pPr>
      <w:r w:rsidRPr="00651658">
        <w:rPr>
          <w:rFonts w:cs="David" w:hint="cs"/>
          <w:sz w:val="48"/>
          <w:szCs w:val="48"/>
          <w:u w:val="single"/>
          <w:rtl/>
        </w:rPr>
        <w:t>הודעה לעיתונות</w:t>
      </w:r>
    </w:p>
    <w:p w:rsidR="00EA4680" w:rsidRDefault="00EA4680" w:rsidP="007B2171">
      <w:pPr>
        <w:spacing w:line="280" w:lineRule="atLeast"/>
        <w:jc w:val="center"/>
        <w:rPr>
          <w:rFonts w:cs="David"/>
          <w:sz w:val="48"/>
          <w:szCs w:val="48"/>
          <w:u w:val="single"/>
          <w:rtl/>
        </w:rPr>
      </w:pPr>
    </w:p>
    <w:p w:rsidR="00EA4680" w:rsidRPr="00EA4680" w:rsidRDefault="00EA4680" w:rsidP="007B2171">
      <w:pPr>
        <w:spacing w:line="280" w:lineRule="atLeast"/>
        <w:jc w:val="center"/>
        <w:rPr>
          <w:rFonts w:cs="David"/>
          <w:sz w:val="36"/>
          <w:szCs w:val="36"/>
          <w:u w:val="single"/>
          <w:rtl/>
        </w:rPr>
      </w:pPr>
      <w:r w:rsidRPr="00EA4680">
        <w:rPr>
          <w:rFonts w:cs="David" w:hint="cs"/>
          <w:sz w:val="36"/>
          <w:szCs w:val="36"/>
          <w:u w:val="single"/>
          <w:rtl/>
        </w:rPr>
        <w:t>בדיון בוועדת הפנים, אביו של צעיר בדואי שנורה בידי שוטר:</w:t>
      </w:r>
    </w:p>
    <w:p w:rsidR="00EA4680" w:rsidRPr="00EA4680" w:rsidRDefault="00EA4680" w:rsidP="007B2171">
      <w:pPr>
        <w:spacing w:line="280" w:lineRule="atLeast"/>
        <w:jc w:val="center"/>
        <w:rPr>
          <w:rFonts w:cs="David"/>
          <w:b/>
          <w:bCs/>
          <w:sz w:val="48"/>
          <w:szCs w:val="48"/>
          <w:rtl/>
        </w:rPr>
      </w:pPr>
      <w:r w:rsidRPr="00EA4680">
        <w:rPr>
          <w:rFonts w:cs="David" w:hint="cs"/>
          <w:b/>
          <w:bCs/>
          <w:sz w:val="48"/>
          <w:szCs w:val="48"/>
          <w:rtl/>
        </w:rPr>
        <w:t xml:space="preserve">אני חינכתי את ילדי לכבוד האדם, ומי לא הולך לפי החוק? </w:t>
      </w:r>
      <w:proofErr w:type="spellStart"/>
      <w:r w:rsidRPr="00EA4680">
        <w:rPr>
          <w:rFonts w:cs="David" w:hint="cs"/>
          <w:b/>
          <w:bCs/>
          <w:sz w:val="48"/>
          <w:szCs w:val="48"/>
          <w:rtl/>
        </w:rPr>
        <w:t>לובשי</w:t>
      </w:r>
      <w:proofErr w:type="spellEnd"/>
      <w:r w:rsidRPr="00EA4680">
        <w:rPr>
          <w:rFonts w:cs="David" w:hint="cs"/>
          <w:b/>
          <w:bCs/>
          <w:sz w:val="48"/>
          <w:szCs w:val="48"/>
          <w:rtl/>
        </w:rPr>
        <w:t xml:space="preserve"> המדים</w:t>
      </w:r>
    </w:p>
    <w:p w:rsidR="007B2171" w:rsidRDefault="007B2171" w:rsidP="007B2171">
      <w:pPr>
        <w:jc w:val="both"/>
        <w:rPr>
          <w:rFonts w:cs="David"/>
          <w:sz w:val="24"/>
          <w:szCs w:val="24"/>
          <w:rtl/>
        </w:rPr>
      </w:pPr>
    </w:p>
    <w:p w:rsidR="007B2171" w:rsidRDefault="007B2171" w:rsidP="00EA4680">
      <w:pPr>
        <w:spacing w:line="360" w:lineRule="auto"/>
        <w:jc w:val="both"/>
        <w:rPr>
          <w:rFonts w:cs="David" w:hint="cs"/>
          <w:sz w:val="24"/>
          <w:szCs w:val="24"/>
          <w:rtl/>
        </w:rPr>
      </w:pPr>
      <w:r>
        <w:rPr>
          <w:rFonts w:cs="David" w:hint="cs"/>
          <w:sz w:val="24"/>
          <w:szCs w:val="24"/>
          <w:rtl/>
        </w:rPr>
        <w:t xml:space="preserve">"במח"ש בוחנים את הממצאים בכלים פליליים. צריך סיכוי סביר להרשעה", כך הסבירה </w:t>
      </w:r>
      <w:r w:rsidRPr="00EA4680">
        <w:rPr>
          <w:rFonts w:cs="David" w:hint="cs"/>
          <w:b/>
          <w:bCs/>
          <w:sz w:val="24"/>
          <w:szCs w:val="24"/>
          <w:rtl/>
        </w:rPr>
        <w:t xml:space="preserve">הלה </w:t>
      </w:r>
      <w:proofErr w:type="spellStart"/>
      <w:r w:rsidRPr="00EA4680">
        <w:rPr>
          <w:rFonts w:cs="David" w:hint="cs"/>
          <w:b/>
          <w:bCs/>
          <w:sz w:val="24"/>
          <w:szCs w:val="24"/>
          <w:rtl/>
        </w:rPr>
        <w:t>אדלמן</w:t>
      </w:r>
      <w:proofErr w:type="spellEnd"/>
      <w:r>
        <w:rPr>
          <w:rFonts w:cs="David" w:hint="cs"/>
          <w:sz w:val="24"/>
          <w:szCs w:val="24"/>
          <w:rtl/>
        </w:rPr>
        <w:t xml:space="preserve"> ממח"ש לוועדת הפנים בדיון על יחס רשויות האכיפה לאזרחי ישראל הבדואים, ביוזמת ח"כ </w:t>
      </w:r>
      <w:r w:rsidRPr="00EA4680">
        <w:rPr>
          <w:rFonts w:cs="David" w:hint="cs"/>
          <w:b/>
          <w:bCs/>
          <w:sz w:val="24"/>
          <w:szCs w:val="24"/>
          <w:rtl/>
        </w:rPr>
        <w:t xml:space="preserve">מיכל </w:t>
      </w:r>
      <w:proofErr w:type="spellStart"/>
      <w:r w:rsidRPr="00EA4680">
        <w:rPr>
          <w:rFonts w:cs="David" w:hint="cs"/>
          <w:b/>
          <w:bCs/>
          <w:sz w:val="24"/>
          <w:szCs w:val="24"/>
          <w:rtl/>
        </w:rPr>
        <w:t>רוזין</w:t>
      </w:r>
      <w:proofErr w:type="spellEnd"/>
      <w:r>
        <w:rPr>
          <w:rFonts w:cs="David" w:hint="cs"/>
          <w:sz w:val="24"/>
          <w:szCs w:val="24"/>
          <w:rtl/>
        </w:rPr>
        <w:t xml:space="preserve"> וח"כ </w:t>
      </w:r>
      <w:r w:rsidRPr="00EA4680">
        <w:rPr>
          <w:rFonts w:cs="David" w:hint="cs"/>
          <w:b/>
          <w:bCs/>
          <w:sz w:val="24"/>
          <w:szCs w:val="24"/>
          <w:rtl/>
        </w:rPr>
        <w:t xml:space="preserve">טלב אבו </w:t>
      </w:r>
      <w:proofErr w:type="spellStart"/>
      <w:r w:rsidRPr="00EA4680">
        <w:rPr>
          <w:rFonts w:cs="David" w:hint="cs"/>
          <w:b/>
          <w:bCs/>
          <w:sz w:val="24"/>
          <w:szCs w:val="24"/>
          <w:rtl/>
        </w:rPr>
        <w:t>עראר</w:t>
      </w:r>
      <w:proofErr w:type="spellEnd"/>
      <w:r>
        <w:rPr>
          <w:rFonts w:cs="David" w:hint="cs"/>
          <w:sz w:val="24"/>
          <w:szCs w:val="24"/>
          <w:rtl/>
        </w:rPr>
        <w:t xml:space="preserve">. לדבריה: "האירועים באום אל </w:t>
      </w:r>
      <w:proofErr w:type="spellStart"/>
      <w:r>
        <w:rPr>
          <w:rFonts w:cs="David" w:hint="cs"/>
          <w:sz w:val="24"/>
          <w:szCs w:val="24"/>
          <w:rtl/>
        </w:rPr>
        <w:t>חיראן</w:t>
      </w:r>
      <w:proofErr w:type="spellEnd"/>
      <w:r>
        <w:rPr>
          <w:rFonts w:cs="David" w:hint="cs"/>
          <w:sz w:val="24"/>
          <w:szCs w:val="24"/>
          <w:rtl/>
        </w:rPr>
        <w:t xml:space="preserve"> וברהט נחקרו מהרגע הראשון ונבחנו היבטים שונים. תיק רהט נמצא עכשיו בבחינה של היועץ המשפטי, והמשפחה מודעת לכל השלבים. הוצגו בפניהם הראיות. מדובר בחקירה פלילית מורכבת</w:t>
      </w:r>
      <w:r w:rsidR="00EA4680">
        <w:rPr>
          <w:rFonts w:cs="David" w:hint="cs"/>
          <w:sz w:val="24"/>
          <w:szCs w:val="24"/>
          <w:rtl/>
        </w:rPr>
        <w:t>.</w:t>
      </w:r>
      <w:r>
        <w:rPr>
          <w:rFonts w:cs="David" w:hint="cs"/>
          <w:sz w:val="24"/>
          <w:szCs w:val="24"/>
          <w:rtl/>
        </w:rPr>
        <w:t xml:space="preserve"> תיק אום אל </w:t>
      </w:r>
      <w:proofErr w:type="spellStart"/>
      <w:r>
        <w:rPr>
          <w:rFonts w:cs="David" w:hint="cs"/>
          <w:sz w:val="24"/>
          <w:szCs w:val="24"/>
          <w:rtl/>
        </w:rPr>
        <w:t>חיראן</w:t>
      </w:r>
      <w:proofErr w:type="spellEnd"/>
      <w:r>
        <w:rPr>
          <w:rFonts w:cs="David" w:hint="cs"/>
          <w:sz w:val="24"/>
          <w:szCs w:val="24"/>
          <w:rtl/>
        </w:rPr>
        <w:t xml:space="preserve"> עובר לפרקליט המדינה. לא היו ניסיונות טיוח. ההיפך. אין שיהוי בטיפול. באום אל </w:t>
      </w:r>
      <w:proofErr w:type="spellStart"/>
      <w:r>
        <w:rPr>
          <w:rFonts w:cs="David" w:hint="cs"/>
          <w:sz w:val="24"/>
          <w:szCs w:val="24"/>
          <w:rtl/>
        </w:rPr>
        <w:t>חיראן</w:t>
      </w:r>
      <w:proofErr w:type="spellEnd"/>
      <w:r>
        <w:rPr>
          <w:rFonts w:cs="David" w:hint="cs"/>
          <w:sz w:val="24"/>
          <w:szCs w:val="24"/>
          <w:rtl/>
        </w:rPr>
        <w:t xml:space="preserve"> בוצעו שני שחזורים. בתיק רהט הייתה חקירה מקיפה גם של הירי וגם של האלימות בתחנת המשטרה".</w:t>
      </w:r>
    </w:p>
    <w:p w:rsidR="007B2171" w:rsidRDefault="007B2171" w:rsidP="007B2171">
      <w:pPr>
        <w:spacing w:line="360" w:lineRule="auto"/>
        <w:jc w:val="both"/>
        <w:rPr>
          <w:rFonts w:cs="David"/>
          <w:sz w:val="24"/>
          <w:szCs w:val="24"/>
          <w:rtl/>
        </w:rPr>
      </w:pPr>
    </w:p>
    <w:p w:rsidR="007B2171" w:rsidRDefault="007B2171" w:rsidP="003C2786">
      <w:pPr>
        <w:spacing w:line="360" w:lineRule="auto"/>
        <w:jc w:val="both"/>
        <w:rPr>
          <w:rFonts w:cs="David"/>
          <w:sz w:val="24"/>
          <w:szCs w:val="24"/>
          <w:rtl/>
        </w:rPr>
      </w:pPr>
      <w:r>
        <w:rPr>
          <w:rFonts w:cs="David" w:hint="cs"/>
          <w:sz w:val="24"/>
          <w:szCs w:val="24"/>
          <w:rtl/>
        </w:rPr>
        <w:t xml:space="preserve">ח"כ </w:t>
      </w:r>
      <w:r w:rsidRPr="00EA4680">
        <w:rPr>
          <w:rFonts w:cs="David" w:hint="cs"/>
          <w:b/>
          <w:bCs/>
          <w:sz w:val="24"/>
          <w:szCs w:val="24"/>
          <w:rtl/>
        </w:rPr>
        <w:t xml:space="preserve">מיכל </w:t>
      </w:r>
      <w:proofErr w:type="spellStart"/>
      <w:r w:rsidRPr="00EA4680">
        <w:rPr>
          <w:rFonts w:cs="David" w:hint="cs"/>
          <w:b/>
          <w:bCs/>
          <w:sz w:val="24"/>
          <w:szCs w:val="24"/>
          <w:rtl/>
        </w:rPr>
        <w:t>רוזין</w:t>
      </w:r>
      <w:proofErr w:type="spellEnd"/>
      <w:r>
        <w:rPr>
          <w:rFonts w:cs="David" w:hint="cs"/>
          <w:sz w:val="24"/>
          <w:szCs w:val="24"/>
          <w:rtl/>
        </w:rPr>
        <w:t xml:space="preserve">: "האם יש מקרה ששוטרים הועמדו לדין בשל אלימות כלפי אזרחים?" </w:t>
      </w:r>
      <w:proofErr w:type="spellStart"/>
      <w:r w:rsidRPr="00EA4680">
        <w:rPr>
          <w:rFonts w:cs="David" w:hint="cs"/>
          <w:b/>
          <w:bCs/>
          <w:sz w:val="24"/>
          <w:szCs w:val="24"/>
          <w:rtl/>
        </w:rPr>
        <w:t>אדלמן</w:t>
      </w:r>
      <w:proofErr w:type="spellEnd"/>
      <w:r>
        <w:rPr>
          <w:rFonts w:cs="David" w:hint="cs"/>
          <w:sz w:val="24"/>
          <w:szCs w:val="24"/>
          <w:rtl/>
        </w:rPr>
        <w:t xml:space="preserve">: "בניגוד לנאמר, היו מקרים ששוטרים עמדו לדין וגם נכנסו לכלא. כשאנו בוחנים </w:t>
      </w:r>
      <w:r w:rsidR="00EA4680">
        <w:rPr>
          <w:rFonts w:cs="David" w:hint="cs"/>
          <w:sz w:val="24"/>
          <w:szCs w:val="24"/>
          <w:rtl/>
        </w:rPr>
        <w:t>אירועי</w:t>
      </w:r>
      <w:r w:rsidR="00EA4680">
        <w:rPr>
          <w:rFonts w:cs="David" w:hint="eastAsia"/>
          <w:sz w:val="24"/>
          <w:szCs w:val="24"/>
          <w:rtl/>
        </w:rPr>
        <w:t>ם</w:t>
      </w:r>
      <w:r>
        <w:rPr>
          <w:rFonts w:cs="David" w:hint="cs"/>
          <w:sz w:val="24"/>
          <w:szCs w:val="24"/>
          <w:rtl/>
        </w:rPr>
        <w:t xml:space="preserve"> אנו עוורי צבעים ובודקים לפי ראיות. ההחלטה היא משפטית-ראייתית".</w:t>
      </w:r>
      <w:r w:rsidR="003C2786">
        <w:rPr>
          <w:rFonts w:cs="David" w:hint="cs"/>
          <w:sz w:val="24"/>
          <w:szCs w:val="24"/>
          <w:rtl/>
        </w:rPr>
        <w:t xml:space="preserve"> ח"כ </w:t>
      </w:r>
      <w:r w:rsidR="003C2786" w:rsidRPr="00EA4680">
        <w:rPr>
          <w:rFonts w:cs="David" w:hint="cs"/>
          <w:b/>
          <w:bCs/>
          <w:sz w:val="24"/>
          <w:szCs w:val="24"/>
          <w:rtl/>
        </w:rPr>
        <w:t xml:space="preserve">ג'מעה </w:t>
      </w:r>
      <w:proofErr w:type="spellStart"/>
      <w:r w:rsidR="003C2786" w:rsidRPr="00EA4680">
        <w:rPr>
          <w:rFonts w:cs="David" w:hint="cs"/>
          <w:b/>
          <w:bCs/>
          <w:sz w:val="24"/>
          <w:szCs w:val="24"/>
          <w:rtl/>
        </w:rPr>
        <w:t>אזברגה</w:t>
      </w:r>
      <w:proofErr w:type="spellEnd"/>
      <w:r w:rsidR="003C2786">
        <w:rPr>
          <w:rFonts w:cs="David" w:hint="cs"/>
          <w:sz w:val="24"/>
          <w:szCs w:val="24"/>
          <w:rtl/>
        </w:rPr>
        <w:t>: "יש תופעה של הרוגים ערבים</w:t>
      </w:r>
      <w:r w:rsidR="00EA4680">
        <w:rPr>
          <w:rFonts w:cs="David" w:hint="cs"/>
          <w:sz w:val="24"/>
          <w:szCs w:val="24"/>
          <w:rtl/>
        </w:rPr>
        <w:t>.</w:t>
      </w:r>
      <w:r w:rsidR="003C2786">
        <w:rPr>
          <w:rFonts w:cs="David" w:hint="cs"/>
          <w:sz w:val="24"/>
          <w:szCs w:val="24"/>
          <w:rtl/>
        </w:rPr>
        <w:t xml:space="preserve"> משנת 2000 היו 54 הרוגים על ידי המשטרה ואין נאשם אחד". </w:t>
      </w:r>
    </w:p>
    <w:p w:rsidR="003C2786" w:rsidRDefault="003C2786" w:rsidP="003C2786">
      <w:pPr>
        <w:spacing w:line="360" w:lineRule="auto"/>
        <w:jc w:val="both"/>
        <w:rPr>
          <w:rFonts w:cs="David"/>
          <w:sz w:val="24"/>
          <w:szCs w:val="24"/>
          <w:rtl/>
        </w:rPr>
      </w:pPr>
    </w:p>
    <w:p w:rsidR="003C2786" w:rsidRDefault="003C2786" w:rsidP="003C2786">
      <w:pPr>
        <w:spacing w:line="360" w:lineRule="auto"/>
        <w:jc w:val="both"/>
        <w:rPr>
          <w:rFonts w:cs="David" w:hint="cs"/>
          <w:sz w:val="24"/>
          <w:szCs w:val="24"/>
          <w:rtl/>
        </w:rPr>
      </w:pPr>
      <w:r>
        <w:rPr>
          <w:rFonts w:cs="David" w:hint="cs"/>
          <w:sz w:val="24"/>
          <w:szCs w:val="24"/>
          <w:rtl/>
        </w:rPr>
        <w:t xml:space="preserve">ח"כ </w:t>
      </w:r>
      <w:r w:rsidRPr="00EA4680">
        <w:rPr>
          <w:rFonts w:cs="David" w:hint="cs"/>
          <w:b/>
          <w:bCs/>
          <w:sz w:val="24"/>
          <w:szCs w:val="24"/>
          <w:rtl/>
        </w:rPr>
        <w:t>טלב אבו ערר</w:t>
      </w:r>
      <w:r>
        <w:rPr>
          <w:rFonts w:cs="David" w:hint="cs"/>
          <w:sz w:val="24"/>
          <w:szCs w:val="24"/>
          <w:rtl/>
        </w:rPr>
        <w:t xml:space="preserve">: "הייתה מלחמה על תושבי אום אל </w:t>
      </w:r>
      <w:proofErr w:type="spellStart"/>
      <w:r>
        <w:rPr>
          <w:rFonts w:cs="David" w:hint="cs"/>
          <w:sz w:val="24"/>
          <w:szCs w:val="24"/>
          <w:rtl/>
        </w:rPr>
        <w:t>חיראן</w:t>
      </w:r>
      <w:proofErr w:type="spellEnd"/>
      <w:r>
        <w:rPr>
          <w:rFonts w:cs="David" w:hint="cs"/>
          <w:sz w:val="24"/>
          <w:szCs w:val="24"/>
          <w:rtl/>
        </w:rPr>
        <w:t xml:space="preserve">. יעקוב </w:t>
      </w:r>
      <w:proofErr w:type="spellStart"/>
      <w:r>
        <w:rPr>
          <w:rFonts w:cs="David" w:hint="cs"/>
          <w:sz w:val="24"/>
          <w:szCs w:val="24"/>
          <w:rtl/>
        </w:rPr>
        <w:t>אלקיאן</w:t>
      </w:r>
      <w:proofErr w:type="spellEnd"/>
      <w:r>
        <w:rPr>
          <w:rFonts w:cs="David" w:hint="cs"/>
          <w:sz w:val="24"/>
          <w:szCs w:val="24"/>
          <w:rtl/>
        </w:rPr>
        <w:t xml:space="preserve"> רק יצא מהבית שלו והתחיל לנסוע. ירו עליו והרגו בלי סיבה. באו להרוס בתים. זה לא הבית הראשון שהורסים. תושבי אום אל </w:t>
      </w:r>
      <w:proofErr w:type="spellStart"/>
      <w:r>
        <w:rPr>
          <w:rFonts w:cs="David" w:hint="cs"/>
          <w:sz w:val="24"/>
          <w:szCs w:val="24"/>
          <w:rtl/>
        </w:rPr>
        <w:t>חיראן</w:t>
      </w:r>
      <w:proofErr w:type="spellEnd"/>
      <w:r>
        <w:rPr>
          <w:rFonts w:cs="David" w:hint="cs"/>
          <w:sz w:val="24"/>
          <w:szCs w:val="24"/>
          <w:rtl/>
        </w:rPr>
        <w:t xml:space="preserve"> גרים שם 60 שנה. הם לא פלשו. המדינה העבירה אותם לשם. עכשיו באו להקים יישוב יהודי על חשבונם. באותם ימים היה פינוי </w:t>
      </w:r>
      <w:proofErr w:type="spellStart"/>
      <w:r>
        <w:rPr>
          <w:rFonts w:cs="David" w:hint="cs"/>
          <w:sz w:val="24"/>
          <w:szCs w:val="24"/>
          <w:rtl/>
        </w:rPr>
        <w:t>עמונה</w:t>
      </w:r>
      <w:proofErr w:type="spellEnd"/>
      <w:r>
        <w:rPr>
          <w:rFonts w:cs="David" w:hint="cs"/>
          <w:sz w:val="24"/>
          <w:szCs w:val="24"/>
          <w:rtl/>
        </w:rPr>
        <w:t xml:space="preserve"> ללא שום נשק ושם השוטרים הותקפו. באום אל </w:t>
      </w:r>
      <w:proofErr w:type="spellStart"/>
      <w:r>
        <w:rPr>
          <w:rFonts w:cs="David" w:hint="cs"/>
          <w:sz w:val="24"/>
          <w:szCs w:val="24"/>
          <w:rtl/>
        </w:rPr>
        <w:t>חיראן</w:t>
      </w:r>
      <w:proofErr w:type="spellEnd"/>
      <w:r>
        <w:rPr>
          <w:rFonts w:cs="David" w:hint="cs"/>
          <w:sz w:val="24"/>
          <w:szCs w:val="24"/>
          <w:rtl/>
        </w:rPr>
        <w:t xml:space="preserve"> רצו להשפיל ולהראות את כוח המשטרה".</w:t>
      </w:r>
    </w:p>
    <w:p w:rsidR="003C2786" w:rsidRDefault="003C2786" w:rsidP="003C2786">
      <w:pPr>
        <w:spacing w:line="360" w:lineRule="auto"/>
        <w:jc w:val="both"/>
        <w:rPr>
          <w:rFonts w:cs="David"/>
          <w:sz w:val="24"/>
          <w:szCs w:val="24"/>
          <w:rtl/>
        </w:rPr>
      </w:pPr>
    </w:p>
    <w:p w:rsidR="003C2786" w:rsidRDefault="003C2786" w:rsidP="00EA76CF">
      <w:pPr>
        <w:spacing w:line="360" w:lineRule="auto"/>
        <w:jc w:val="both"/>
        <w:rPr>
          <w:rFonts w:cs="David"/>
          <w:sz w:val="24"/>
          <w:szCs w:val="24"/>
          <w:rtl/>
        </w:rPr>
      </w:pPr>
      <w:r w:rsidRPr="00EA4680">
        <w:rPr>
          <w:rFonts w:cs="David" w:hint="cs"/>
          <w:b/>
          <w:bCs/>
          <w:sz w:val="24"/>
          <w:szCs w:val="24"/>
          <w:rtl/>
        </w:rPr>
        <w:t xml:space="preserve">ראיד </w:t>
      </w:r>
      <w:proofErr w:type="spellStart"/>
      <w:r w:rsidRPr="00EA4680">
        <w:rPr>
          <w:rFonts w:cs="David" w:hint="cs"/>
          <w:b/>
          <w:bCs/>
          <w:sz w:val="24"/>
          <w:szCs w:val="24"/>
          <w:rtl/>
        </w:rPr>
        <w:t>אבואלקיעאן</w:t>
      </w:r>
      <w:proofErr w:type="spellEnd"/>
      <w:r>
        <w:rPr>
          <w:rFonts w:cs="David" w:hint="cs"/>
          <w:sz w:val="24"/>
          <w:szCs w:val="24"/>
          <w:rtl/>
        </w:rPr>
        <w:t xml:space="preserve">, הועד המקומי אום אל </w:t>
      </w:r>
      <w:proofErr w:type="spellStart"/>
      <w:r>
        <w:rPr>
          <w:rFonts w:cs="David" w:hint="cs"/>
          <w:sz w:val="24"/>
          <w:szCs w:val="24"/>
          <w:rtl/>
        </w:rPr>
        <w:t>חיראן</w:t>
      </w:r>
      <w:proofErr w:type="spellEnd"/>
      <w:r>
        <w:rPr>
          <w:rFonts w:cs="David" w:hint="cs"/>
          <w:sz w:val="24"/>
          <w:szCs w:val="24"/>
          <w:rtl/>
        </w:rPr>
        <w:t xml:space="preserve">: "ערכי האלימות מושרשים </w:t>
      </w:r>
      <w:r w:rsidR="00EA4680">
        <w:rPr>
          <w:rFonts w:cs="David" w:hint="cs"/>
          <w:sz w:val="24"/>
          <w:szCs w:val="24"/>
          <w:rtl/>
        </w:rPr>
        <w:t>באוכלוסיי</w:t>
      </w:r>
      <w:r w:rsidR="00EA4680">
        <w:rPr>
          <w:rFonts w:cs="David" w:hint="eastAsia"/>
          <w:sz w:val="24"/>
          <w:szCs w:val="24"/>
          <w:rtl/>
        </w:rPr>
        <w:t>ה</w:t>
      </w:r>
      <w:r>
        <w:rPr>
          <w:rFonts w:cs="David" w:hint="cs"/>
          <w:sz w:val="24"/>
          <w:szCs w:val="24"/>
          <w:rtl/>
        </w:rPr>
        <w:t xml:space="preserve"> שלנו על ידי מוסדות המדינה. משנות ה-60, כל מק</w:t>
      </w:r>
      <w:r w:rsidR="00EA76CF">
        <w:rPr>
          <w:rFonts w:cs="David" w:hint="cs"/>
          <w:sz w:val="24"/>
          <w:szCs w:val="24"/>
          <w:rtl/>
        </w:rPr>
        <w:t>רי</w:t>
      </w:r>
      <w:r>
        <w:rPr>
          <w:rFonts w:cs="David" w:hint="cs"/>
          <w:sz w:val="24"/>
          <w:szCs w:val="24"/>
          <w:rtl/>
        </w:rPr>
        <w:t xml:space="preserve"> הרצח שהיו</w:t>
      </w:r>
      <w:r w:rsidR="00EA76CF">
        <w:rPr>
          <w:rFonts w:cs="David" w:hint="cs"/>
          <w:sz w:val="24"/>
          <w:szCs w:val="24"/>
          <w:rtl/>
        </w:rPr>
        <w:t>, א</w:t>
      </w:r>
      <w:r>
        <w:rPr>
          <w:rFonts w:cs="David" w:hint="cs"/>
          <w:sz w:val="24"/>
          <w:szCs w:val="24"/>
          <w:rtl/>
        </w:rPr>
        <w:t xml:space="preserve">ף אחד לא ישב בכלא על ניסיון רצח או רצח. אנו במערב </w:t>
      </w:r>
      <w:r w:rsidR="00EA76CF">
        <w:rPr>
          <w:rFonts w:cs="David" w:hint="cs"/>
          <w:sz w:val="24"/>
          <w:szCs w:val="24"/>
          <w:rtl/>
        </w:rPr>
        <w:t>ה</w:t>
      </w:r>
      <w:r>
        <w:rPr>
          <w:rFonts w:cs="David" w:hint="cs"/>
          <w:sz w:val="24"/>
          <w:szCs w:val="24"/>
          <w:rtl/>
        </w:rPr>
        <w:t>פרוע. אנחנו לא רוצים כתבי אישום נגד שוטרים זוטרים. הם מוגבלים בחשיבה.</w:t>
      </w:r>
      <w:r w:rsidR="00EA76CF">
        <w:rPr>
          <w:rFonts w:cs="David" w:hint="cs"/>
          <w:sz w:val="24"/>
          <w:szCs w:val="24"/>
          <w:rtl/>
        </w:rPr>
        <w:t xml:space="preserve"> </w:t>
      </w:r>
      <w:r>
        <w:rPr>
          <w:rFonts w:cs="David" w:hint="cs"/>
          <w:sz w:val="24"/>
          <w:szCs w:val="24"/>
          <w:rtl/>
        </w:rPr>
        <w:t>הם טעוני סטיגמות".</w:t>
      </w:r>
    </w:p>
    <w:p w:rsidR="003C2786" w:rsidRDefault="003C2786" w:rsidP="003C2786">
      <w:pPr>
        <w:spacing w:line="360" w:lineRule="auto"/>
        <w:jc w:val="both"/>
        <w:rPr>
          <w:rFonts w:cs="David"/>
          <w:sz w:val="24"/>
          <w:szCs w:val="24"/>
          <w:rtl/>
        </w:rPr>
      </w:pPr>
    </w:p>
    <w:p w:rsidR="003C2786" w:rsidRDefault="003C2786" w:rsidP="00EA76CF">
      <w:pPr>
        <w:spacing w:line="360" w:lineRule="auto"/>
        <w:jc w:val="both"/>
        <w:rPr>
          <w:rFonts w:cs="David"/>
          <w:sz w:val="24"/>
          <w:szCs w:val="24"/>
          <w:rtl/>
        </w:rPr>
      </w:pPr>
      <w:r w:rsidRPr="00EA76CF">
        <w:rPr>
          <w:rFonts w:cs="David" w:hint="cs"/>
          <w:b/>
          <w:bCs/>
          <w:sz w:val="24"/>
          <w:szCs w:val="24"/>
          <w:rtl/>
        </w:rPr>
        <w:t xml:space="preserve">חאלד </w:t>
      </w:r>
      <w:proofErr w:type="spellStart"/>
      <w:r w:rsidRPr="00EA76CF">
        <w:rPr>
          <w:rFonts w:cs="David" w:hint="cs"/>
          <w:b/>
          <w:bCs/>
          <w:sz w:val="24"/>
          <w:szCs w:val="24"/>
          <w:rtl/>
        </w:rPr>
        <w:t>ג'עאר</w:t>
      </w:r>
      <w:proofErr w:type="spellEnd"/>
      <w:r>
        <w:rPr>
          <w:rFonts w:cs="David" w:hint="cs"/>
          <w:sz w:val="24"/>
          <w:szCs w:val="24"/>
          <w:rtl/>
        </w:rPr>
        <w:t>, אביו של סמי שנורה ונהרג בידי שוטר ברהט: "</w:t>
      </w:r>
      <w:r w:rsidR="00EA4680">
        <w:rPr>
          <w:rFonts w:cs="David" w:hint="cs"/>
          <w:sz w:val="24"/>
          <w:szCs w:val="24"/>
          <w:rtl/>
        </w:rPr>
        <w:t>בשנים האחרונות נרצחו 7 צעירים בדואים על ידי המשטרה. אני ראיתי את רצח בני מול עיני. אני הודעתי למשטרה על פשע שמתבצע, אבל לא כל מי שבסביבה פושעים. המשטרה היא ארגון שלא מתחקר את עצמו וזה גורם לרצח אחר רצח. אלה הילדים שלנו שנרצחים. הממשלה הכריזה מלחמה על הבדואים. בעיניה הם מהווים סיכון. מפתחים שנאה. לא רק שהבן שלי נרצח, למוקד הרפואי הגיעו אנשי הבילוש, אזקו אותי ולקחו לתחנה. במדינה דמוקרטית 5-6 שוטרים נותנים לאזרח מכות עם שוקר חשמלי ודורכים לו על הראש ואז מודיעים לי על מות הבן ושוטר אומר: 'רק אחד מת? הלוואי שכולכם'. ואחר כך כל התיקים נסגרים</w:t>
      </w:r>
      <w:r w:rsidR="00EA76CF">
        <w:rPr>
          <w:rFonts w:cs="David" w:hint="cs"/>
          <w:sz w:val="24"/>
          <w:szCs w:val="24"/>
          <w:rtl/>
        </w:rPr>
        <w:t xml:space="preserve"> </w:t>
      </w:r>
      <w:r w:rsidR="00EA4680">
        <w:rPr>
          <w:rFonts w:cs="David" w:hint="cs"/>
          <w:sz w:val="24"/>
          <w:szCs w:val="24"/>
          <w:rtl/>
        </w:rPr>
        <w:t xml:space="preserve">ללא ראיות ופרקליט המדינה אומר שהפגיעות בגופי הן בשל התנגדותי למאסר. לא נשאר לנו כלום. אני חינכתי את ילדי לכבוד האדם, ומי לא הולך לפי החוק? </w:t>
      </w:r>
      <w:proofErr w:type="spellStart"/>
      <w:r w:rsidR="00EA4680">
        <w:rPr>
          <w:rFonts w:cs="David" w:hint="cs"/>
          <w:sz w:val="24"/>
          <w:szCs w:val="24"/>
          <w:rtl/>
        </w:rPr>
        <w:t>לובשי</w:t>
      </w:r>
      <w:proofErr w:type="spellEnd"/>
      <w:r w:rsidR="00EA4680">
        <w:rPr>
          <w:rFonts w:cs="David" w:hint="cs"/>
          <w:sz w:val="24"/>
          <w:szCs w:val="24"/>
          <w:rtl/>
        </w:rPr>
        <w:t xml:space="preserve"> המ</w:t>
      </w:r>
      <w:r w:rsidR="00EA76CF">
        <w:rPr>
          <w:rFonts w:cs="David" w:hint="cs"/>
          <w:sz w:val="24"/>
          <w:szCs w:val="24"/>
          <w:rtl/>
        </w:rPr>
        <w:t>ד</w:t>
      </w:r>
      <w:r w:rsidR="00EA4680">
        <w:rPr>
          <w:rFonts w:cs="David" w:hint="cs"/>
          <w:sz w:val="24"/>
          <w:szCs w:val="24"/>
          <w:rtl/>
        </w:rPr>
        <w:t>ים".</w:t>
      </w:r>
    </w:p>
    <w:p w:rsidR="007B2171" w:rsidRDefault="007B2171" w:rsidP="007B2171">
      <w:pPr>
        <w:spacing w:line="360" w:lineRule="auto"/>
        <w:jc w:val="both"/>
        <w:rPr>
          <w:rFonts w:cs="David"/>
          <w:sz w:val="24"/>
          <w:szCs w:val="24"/>
          <w:rtl/>
        </w:rPr>
      </w:pPr>
    </w:p>
    <w:p w:rsidR="007B2171" w:rsidRDefault="007B2171" w:rsidP="007B2171">
      <w:pPr>
        <w:jc w:val="both"/>
        <w:rPr>
          <w:rFonts w:cs="David"/>
          <w:sz w:val="24"/>
          <w:szCs w:val="24"/>
          <w:rtl/>
        </w:rPr>
      </w:pPr>
    </w:p>
    <w:p w:rsidR="007B2171" w:rsidRPr="00651658" w:rsidRDefault="007B2171" w:rsidP="007B2171">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7B2171" w:rsidRPr="00651658" w:rsidRDefault="007B2171" w:rsidP="007B2171">
      <w:pPr>
        <w:jc w:val="both"/>
        <w:rPr>
          <w:rFonts w:cs="David"/>
          <w:sz w:val="24"/>
          <w:szCs w:val="24"/>
          <w:rtl/>
        </w:rPr>
      </w:pPr>
      <w:r w:rsidRPr="00651658">
        <w:rPr>
          <w:rFonts w:cs="David" w:hint="cs"/>
          <w:sz w:val="24"/>
          <w:szCs w:val="24"/>
          <w:rtl/>
        </w:rPr>
        <w:t>רבקה קנריק</w:t>
      </w:r>
    </w:p>
    <w:p w:rsidR="007B2171" w:rsidRPr="00651658" w:rsidRDefault="007B2171" w:rsidP="007B2171">
      <w:pPr>
        <w:jc w:val="both"/>
        <w:rPr>
          <w:rFonts w:cs="David"/>
          <w:sz w:val="24"/>
          <w:szCs w:val="24"/>
          <w:rtl/>
        </w:rPr>
      </w:pPr>
      <w:r w:rsidRPr="00651658">
        <w:rPr>
          <w:rFonts w:cs="David" w:hint="cs"/>
          <w:sz w:val="24"/>
          <w:szCs w:val="24"/>
          <w:rtl/>
        </w:rPr>
        <w:t>דוברת ועדת הפנים והגנת הסביבה</w:t>
      </w:r>
    </w:p>
    <w:p w:rsidR="007B2171" w:rsidRPr="00651658" w:rsidRDefault="007B2171" w:rsidP="007B2171">
      <w:pPr>
        <w:jc w:val="both"/>
        <w:rPr>
          <w:rFonts w:cs="David"/>
          <w:sz w:val="24"/>
          <w:szCs w:val="24"/>
          <w:rtl/>
        </w:rPr>
      </w:pPr>
      <w:r w:rsidRPr="00651658">
        <w:rPr>
          <w:rFonts w:cs="David" w:hint="cs"/>
          <w:sz w:val="24"/>
          <w:szCs w:val="24"/>
          <w:rtl/>
        </w:rPr>
        <w:t>והוועדה למאבק בנגעי הסמים והאלכוהול</w:t>
      </w:r>
    </w:p>
    <w:p w:rsidR="007B2171" w:rsidRDefault="007B2171" w:rsidP="007B2171">
      <w:r>
        <w:rPr>
          <w:rFonts w:cs="David" w:hint="cs"/>
          <w:sz w:val="24"/>
          <w:szCs w:val="24"/>
          <w:rtl/>
        </w:rPr>
        <w:t>050-6230458</w:t>
      </w:r>
    </w:p>
    <w:p w:rsidR="00BF039F" w:rsidRPr="007B2171" w:rsidRDefault="009372E7"/>
    <w:sectPr w:rsidR="00BF039F" w:rsidRPr="007B2171"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171"/>
    <w:rsid w:val="003C2786"/>
    <w:rsid w:val="003C54BB"/>
    <w:rsid w:val="0064481B"/>
    <w:rsid w:val="007B2171"/>
    <w:rsid w:val="00EA4680"/>
    <w:rsid w:val="00EA76CF"/>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F74E66-4E3C-43C1-97CE-352F285D9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2171"/>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42318E-0AB5-4D5A-AB22-260EBDAD583A}"/>
</file>

<file path=customXml/itemProps2.xml><?xml version="1.0" encoding="utf-8"?>
<ds:datastoreItem xmlns:ds="http://schemas.openxmlformats.org/officeDocument/2006/customXml" ds:itemID="{1BDE086F-4C9E-47FD-847F-81014A0E65F4}"/>
</file>

<file path=customXml/itemProps3.xml><?xml version="1.0" encoding="utf-8"?>
<ds:datastoreItem xmlns:ds="http://schemas.openxmlformats.org/officeDocument/2006/customXml" ds:itemID="{FABDDCD0-765D-40E5-8867-D6B333E837E4}"/>
</file>

<file path=docProps/app.xml><?xml version="1.0" encoding="utf-8"?>
<Properties xmlns="http://schemas.openxmlformats.org/officeDocument/2006/extended-properties" xmlns:vt="http://schemas.openxmlformats.org/officeDocument/2006/docPropsVTypes">
  <Template>Normal</Template>
  <TotalTime>37</TotalTime>
  <Pages>1</Pages>
  <Words>436</Words>
  <Characters>2184</Characters>
  <Application>Microsoft Office Word</Application>
  <DocSecurity>0</DocSecurity>
  <Lines>18</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2017-07-11T11:34:00Z</dcterms:created>
  <dcterms:modified xsi:type="dcterms:W3CDTF">2017-07-11T12:28:00Z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2019394</vt:r8>
  </property>
</Properties>
</file>