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F84" w:rsidRDefault="00554F84" w:rsidP="00554F84">
      <w:pPr>
        <w:jc w:val="center"/>
        <w:rPr>
          <w:color w:val="000080"/>
        </w:rPr>
      </w:pPr>
      <w:r>
        <w:rPr>
          <w:noProof/>
          <w:color w:val="000080"/>
        </w:rPr>
        <w:drawing>
          <wp:inline distT="0" distB="0" distL="0" distR="0" wp14:anchorId="71848FBC" wp14:editId="058B129E">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554F84" w:rsidRDefault="00554F84" w:rsidP="00554F84">
      <w:pPr>
        <w:spacing w:after="120"/>
        <w:jc w:val="center"/>
        <w:rPr>
          <w:rFonts w:cs="David"/>
          <w:b/>
          <w:bCs/>
          <w:color w:val="000080"/>
          <w:sz w:val="26"/>
          <w:szCs w:val="26"/>
        </w:rPr>
      </w:pPr>
      <w:r>
        <w:rPr>
          <w:rFonts w:cs="David" w:hint="cs"/>
          <w:b/>
          <w:bCs/>
          <w:color w:val="000080"/>
          <w:sz w:val="26"/>
          <w:szCs w:val="26"/>
          <w:rtl/>
        </w:rPr>
        <w:t>הכנסת</w:t>
      </w:r>
    </w:p>
    <w:p w:rsidR="00554F84" w:rsidRDefault="00554F84" w:rsidP="00554F84">
      <w:pPr>
        <w:spacing w:line="280" w:lineRule="atLeast"/>
        <w:jc w:val="center"/>
        <w:rPr>
          <w:rtl/>
        </w:rPr>
      </w:pPr>
      <w:r>
        <w:rPr>
          <w:rFonts w:hint="cs"/>
          <w:b/>
          <w:bCs/>
          <w:color w:val="000080"/>
          <w:sz w:val="26"/>
          <w:szCs w:val="26"/>
          <w:rtl/>
        </w:rPr>
        <w:t>ועדת הפנים והגנת הסביבה</w:t>
      </w:r>
    </w:p>
    <w:p w:rsidR="00554F84" w:rsidRDefault="00554F84" w:rsidP="00554F84">
      <w:pPr>
        <w:spacing w:line="280" w:lineRule="atLeast"/>
        <w:rPr>
          <w:rtl/>
        </w:rPr>
      </w:pPr>
    </w:p>
    <w:p w:rsidR="00554F84" w:rsidRDefault="00554F84" w:rsidP="00554F84">
      <w:pPr>
        <w:spacing w:line="280" w:lineRule="atLeast"/>
        <w:jc w:val="right"/>
      </w:pPr>
      <w:r>
        <w:rPr>
          <w:rtl/>
        </w:rPr>
        <w:t>ירושלים</w:t>
      </w:r>
      <w:r>
        <w:rPr>
          <w:rFonts w:hint="cs"/>
          <w:rtl/>
        </w:rPr>
        <w:t xml:space="preserve"> , </w:t>
      </w:r>
      <w:r>
        <w:rPr>
          <w:rFonts w:hint="cs"/>
          <w:rtl/>
        </w:rPr>
        <w:t>י</w:t>
      </w:r>
      <w:r>
        <w:rPr>
          <w:rFonts w:hint="cs"/>
          <w:rtl/>
        </w:rPr>
        <w:t>"ז בחשוון תשע"ח</w:t>
      </w:r>
    </w:p>
    <w:p w:rsidR="00554F84" w:rsidRDefault="00554F84" w:rsidP="00554F84">
      <w:pPr>
        <w:jc w:val="right"/>
        <w:rPr>
          <w:b/>
          <w:bCs/>
          <w:sz w:val="40"/>
          <w:szCs w:val="40"/>
          <w:u w:val="single"/>
          <w:rtl/>
        </w:rPr>
      </w:pPr>
      <w:r>
        <w:rPr>
          <w:rFonts w:hint="cs"/>
          <w:rtl/>
        </w:rPr>
        <w:t>6</w:t>
      </w:r>
      <w:r>
        <w:rPr>
          <w:rFonts w:hint="cs"/>
          <w:rtl/>
        </w:rPr>
        <w:t>.11.2017</w:t>
      </w:r>
    </w:p>
    <w:p w:rsidR="00554F84" w:rsidRDefault="00554F84" w:rsidP="00554F84">
      <w:pPr>
        <w:spacing w:line="280" w:lineRule="atLeast"/>
        <w:jc w:val="center"/>
        <w:rPr>
          <w:rFonts w:cs="David"/>
          <w:sz w:val="48"/>
          <w:szCs w:val="48"/>
          <w:u w:val="single"/>
          <w:rtl/>
        </w:rPr>
      </w:pPr>
      <w:r w:rsidRPr="00651658">
        <w:rPr>
          <w:rFonts w:cs="David" w:hint="cs"/>
          <w:sz w:val="48"/>
          <w:szCs w:val="48"/>
          <w:u w:val="single"/>
          <w:rtl/>
        </w:rPr>
        <w:t>הודעה לעיתונות</w:t>
      </w:r>
    </w:p>
    <w:p w:rsidR="00554F84" w:rsidRPr="00A9451A" w:rsidRDefault="00A9451A" w:rsidP="00A9451A">
      <w:pPr>
        <w:spacing w:line="240" w:lineRule="auto"/>
        <w:jc w:val="center"/>
        <w:rPr>
          <w:rFonts w:cs="David"/>
          <w:sz w:val="48"/>
          <w:szCs w:val="48"/>
          <w:rtl/>
        </w:rPr>
      </w:pPr>
      <w:r w:rsidRPr="00A9451A">
        <w:rPr>
          <w:rFonts w:cs="David" w:hint="cs"/>
          <w:sz w:val="48"/>
          <w:szCs w:val="48"/>
          <w:rtl/>
        </w:rPr>
        <w:t>ועדת הפנים אישרה אגרות לערעור על תוצאות בחינות לרבנות ולדיינות</w:t>
      </w:r>
    </w:p>
    <w:p w:rsidR="00554F84" w:rsidRDefault="00554F84" w:rsidP="00554F84">
      <w:pPr>
        <w:spacing w:line="360" w:lineRule="auto"/>
        <w:jc w:val="both"/>
        <w:rPr>
          <w:rFonts w:cs="David" w:hint="cs"/>
          <w:sz w:val="24"/>
          <w:szCs w:val="24"/>
          <w:rtl/>
        </w:rPr>
      </w:pPr>
      <w:r>
        <w:rPr>
          <w:rFonts w:cs="David" w:hint="cs"/>
          <w:sz w:val="24"/>
          <w:szCs w:val="24"/>
          <w:rtl/>
        </w:rPr>
        <w:t xml:space="preserve">ועדת הפנים בראשות ח"כ </w:t>
      </w:r>
      <w:r w:rsidRPr="00A9451A">
        <w:rPr>
          <w:rFonts w:cs="David" w:hint="cs"/>
          <w:b/>
          <w:bCs/>
          <w:sz w:val="24"/>
          <w:szCs w:val="24"/>
          <w:rtl/>
        </w:rPr>
        <w:t>דודי אמסלם</w:t>
      </w:r>
      <w:r>
        <w:rPr>
          <w:rFonts w:cs="David" w:hint="cs"/>
          <w:sz w:val="24"/>
          <w:szCs w:val="24"/>
          <w:rtl/>
        </w:rPr>
        <w:t xml:space="preserve"> אישרה תקנות לפיהן בעת הגשת ערעור על בחינה לרבנות או לדיינות ייגבו אגרות: ערעור על בחינה לדיינות </w:t>
      </w:r>
      <w:r w:rsidR="00A9451A">
        <w:rPr>
          <w:rFonts w:cs="David" w:hint="cs"/>
          <w:sz w:val="24"/>
          <w:szCs w:val="24"/>
          <w:rtl/>
        </w:rPr>
        <w:t>יחויב</w:t>
      </w:r>
      <w:r>
        <w:rPr>
          <w:rFonts w:cs="David" w:hint="cs"/>
          <w:sz w:val="24"/>
          <w:szCs w:val="24"/>
          <w:rtl/>
        </w:rPr>
        <w:t xml:space="preserve"> באגרה של 166 ₪ וערעור על בחינה לדיינות </w:t>
      </w:r>
      <w:r w:rsidR="00A9451A">
        <w:rPr>
          <w:rFonts w:cs="David" w:hint="cs"/>
          <w:sz w:val="24"/>
          <w:szCs w:val="24"/>
          <w:rtl/>
        </w:rPr>
        <w:t>יחויב</w:t>
      </w:r>
      <w:r>
        <w:rPr>
          <w:rFonts w:cs="David" w:hint="cs"/>
          <w:sz w:val="24"/>
          <w:szCs w:val="24"/>
          <w:rtl/>
        </w:rPr>
        <w:t xml:space="preserve"> באגרה של 125 ₪. אם יתקבל הערעור, יוכל מנהל הרבנות הראשית להורות על החזר אגרה  - במקרה ומדובר בערעור טכני, כגון שסיכום הנקודות היה שגוי, וכן גם אם מדובר בערעור מהותי, אם ההפרש בין הציון המקורי לציון שניתן בערעור יהיה גבוה.</w:t>
      </w:r>
    </w:p>
    <w:p w:rsidR="00554F84" w:rsidRDefault="00554F84" w:rsidP="00554F84">
      <w:pPr>
        <w:spacing w:line="360" w:lineRule="auto"/>
        <w:jc w:val="both"/>
        <w:rPr>
          <w:rFonts w:cs="David"/>
          <w:sz w:val="24"/>
          <w:szCs w:val="24"/>
          <w:rtl/>
        </w:rPr>
      </w:pPr>
      <w:r>
        <w:rPr>
          <w:rFonts w:cs="David" w:hint="cs"/>
          <w:sz w:val="24"/>
          <w:szCs w:val="24"/>
          <w:rtl/>
        </w:rPr>
        <w:t xml:space="preserve">מנכ"ל הרבנות הראשית הרב </w:t>
      </w:r>
      <w:r w:rsidRPr="00A9451A">
        <w:rPr>
          <w:rFonts w:cs="David" w:hint="cs"/>
          <w:b/>
          <w:bCs/>
          <w:sz w:val="24"/>
          <w:szCs w:val="24"/>
          <w:rtl/>
        </w:rPr>
        <w:t>משה דגן</w:t>
      </w:r>
      <w:r>
        <w:rPr>
          <w:rFonts w:cs="David" w:hint="cs"/>
          <w:sz w:val="24"/>
          <w:szCs w:val="24"/>
          <w:rtl/>
        </w:rPr>
        <w:t xml:space="preserve"> דיווח לוועדה </w:t>
      </w:r>
      <w:r w:rsidR="00A9451A">
        <w:rPr>
          <w:rFonts w:cs="David" w:hint="cs"/>
          <w:sz w:val="24"/>
          <w:szCs w:val="24"/>
          <w:rtl/>
        </w:rPr>
        <w:t>שבכל שנה נבחנים כ-10,000 איש למבחני הרבנות והדיינות. רב שכונה צריך לעבור 8 מבחנים בטרם יוסמך ודיין 6 מבחנים. בכל שנה כשליש מהנבחנים אינם עוברים את הבחינה. כל בחינה נבדקת על ידי שני בוחנים והציון הוא שקלול של שניהם. במהלך השנים היו לא מעט נכשלים שביקשו לערער על תוצאות המבחן ולכן יצרה הרבנות פלטפורמה לערעורים. האגרה נועדה לממן את עלות בדיקת הבחינה שהיא 80 ₪ לבדיקת בחינה לרבנות ו-120 ₪ בדיקת בחינה לדיינות. בנוסף יש עלות תפעול של 45 ₪ לבחינה.</w:t>
      </w:r>
    </w:p>
    <w:p w:rsidR="00A9451A" w:rsidRDefault="00A9451A" w:rsidP="00A9451A">
      <w:pPr>
        <w:spacing w:line="360" w:lineRule="auto"/>
        <w:jc w:val="both"/>
        <w:rPr>
          <w:rFonts w:cs="David"/>
          <w:sz w:val="24"/>
          <w:szCs w:val="24"/>
          <w:rtl/>
        </w:rPr>
      </w:pPr>
      <w:r>
        <w:rPr>
          <w:rFonts w:cs="David" w:hint="cs"/>
          <w:sz w:val="24"/>
          <w:szCs w:val="24"/>
          <w:rtl/>
        </w:rPr>
        <w:t xml:space="preserve">על מנת שהרבנות לא תוצף בבקשות ערעור הוחלט שרק מי </w:t>
      </w:r>
      <w:proofErr w:type="spellStart"/>
      <w:r>
        <w:rPr>
          <w:rFonts w:cs="David" w:hint="cs"/>
          <w:sz w:val="24"/>
          <w:szCs w:val="24"/>
          <w:rtl/>
        </w:rPr>
        <w:t>שציונו</w:t>
      </w:r>
      <w:proofErr w:type="spellEnd"/>
      <w:r>
        <w:rPr>
          <w:rFonts w:cs="David" w:hint="cs"/>
          <w:sz w:val="24"/>
          <w:szCs w:val="24"/>
          <w:rtl/>
        </w:rPr>
        <w:t xml:space="preserve"> נמוך ב10 נקודות מציון עובר יוכל להגיש ערעור. ציון עובר לבחינות לרבנות הוא 65, כך שמי שקיבל 55 נקודות ומעלה יוכל לערער. ציון העובר לבחינת דיינות הוא 70, ומי שקיבל 60 נקודות ומעלה יוכל לערער.</w:t>
      </w:r>
    </w:p>
    <w:p w:rsidR="00554F84" w:rsidRDefault="00554F84" w:rsidP="00554F84">
      <w:pPr>
        <w:spacing w:line="240" w:lineRule="auto"/>
        <w:jc w:val="both"/>
        <w:rPr>
          <w:rFonts w:cs="David"/>
          <w:sz w:val="24"/>
          <w:szCs w:val="24"/>
          <w:rtl/>
        </w:rPr>
      </w:pPr>
    </w:p>
    <w:p w:rsidR="00554F84" w:rsidRPr="00651658" w:rsidRDefault="00554F84" w:rsidP="00554F84">
      <w:pPr>
        <w:spacing w:line="240" w:lineRule="auto"/>
        <w:jc w:val="both"/>
        <w:rPr>
          <w:rFonts w:cs="David"/>
          <w:sz w:val="24"/>
          <w:szCs w:val="24"/>
          <w:rtl/>
        </w:rPr>
      </w:pPr>
      <w:bookmarkStart w:id="0" w:name="_GoBack"/>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554F84" w:rsidRPr="00651658" w:rsidRDefault="00554F84" w:rsidP="00554F84">
      <w:pPr>
        <w:spacing w:line="240" w:lineRule="auto"/>
        <w:jc w:val="both"/>
        <w:rPr>
          <w:rFonts w:cs="David"/>
          <w:sz w:val="24"/>
          <w:szCs w:val="24"/>
          <w:rtl/>
        </w:rPr>
      </w:pPr>
      <w:r w:rsidRPr="00651658">
        <w:rPr>
          <w:rFonts w:cs="David" w:hint="cs"/>
          <w:sz w:val="24"/>
          <w:szCs w:val="24"/>
          <w:rtl/>
        </w:rPr>
        <w:t>רבקה קנריק</w:t>
      </w:r>
    </w:p>
    <w:p w:rsidR="00554F84" w:rsidRPr="00651658" w:rsidRDefault="00554F84" w:rsidP="00554F84">
      <w:pPr>
        <w:spacing w:line="240" w:lineRule="auto"/>
        <w:jc w:val="both"/>
        <w:rPr>
          <w:rFonts w:cs="David"/>
          <w:sz w:val="24"/>
          <w:szCs w:val="24"/>
          <w:rtl/>
        </w:rPr>
      </w:pPr>
      <w:r w:rsidRPr="00651658">
        <w:rPr>
          <w:rFonts w:cs="David" w:hint="cs"/>
          <w:sz w:val="24"/>
          <w:szCs w:val="24"/>
          <w:rtl/>
        </w:rPr>
        <w:t>דוברת ועדת הפנים והגנת הסביבה</w:t>
      </w:r>
    </w:p>
    <w:p w:rsidR="00554F84" w:rsidRPr="00651658" w:rsidRDefault="00554F84" w:rsidP="00554F84">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554F84" w:rsidRPr="00031F60" w:rsidRDefault="00554F84" w:rsidP="00554F84">
      <w:r>
        <w:rPr>
          <w:rFonts w:cs="David" w:hint="cs"/>
          <w:sz w:val="24"/>
          <w:szCs w:val="24"/>
          <w:rtl/>
        </w:rPr>
        <w:t>050-6230458</w:t>
      </w:r>
    </w:p>
    <w:p w:rsidR="00554F84" w:rsidRPr="00D16F9F" w:rsidRDefault="00554F84" w:rsidP="00554F84"/>
    <w:p w:rsidR="00554F84" w:rsidRPr="00941D95" w:rsidRDefault="00554F84" w:rsidP="00554F84"/>
    <w:bookmarkEnd w:id="0"/>
    <w:p w:rsidR="00BF039F" w:rsidRPr="00554F84" w:rsidRDefault="00C45645">
      <w:pPr>
        <w:rPr>
          <w:rFonts w:hint="cs"/>
        </w:rPr>
      </w:pPr>
    </w:p>
    <w:sectPr w:rsidR="00BF039F" w:rsidRPr="00554F84"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F84"/>
    <w:rsid w:val="00554F84"/>
    <w:rsid w:val="0064481B"/>
    <w:rsid w:val="00A9451A"/>
    <w:rsid w:val="00C45645"/>
    <w:rsid w:val="00CF40BA"/>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311E86-083E-4747-BD09-636170918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4F84"/>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419242-38F5-474B-BB8B-52A1CD0FD4E2}"/>
</file>

<file path=customXml/itemProps2.xml><?xml version="1.0" encoding="utf-8"?>
<ds:datastoreItem xmlns:ds="http://schemas.openxmlformats.org/officeDocument/2006/customXml" ds:itemID="{90B4235E-0CCF-4277-AF73-C01442F05B11}"/>
</file>

<file path=customXml/itemProps3.xml><?xml version="1.0" encoding="utf-8"?>
<ds:datastoreItem xmlns:ds="http://schemas.openxmlformats.org/officeDocument/2006/customXml" ds:itemID="{75546A21-A337-45C2-B41E-7F4E52009CB9}"/>
</file>

<file path=docProps/app.xml><?xml version="1.0" encoding="utf-8"?>
<Properties xmlns="http://schemas.openxmlformats.org/officeDocument/2006/extended-properties" xmlns:vt="http://schemas.openxmlformats.org/officeDocument/2006/docPropsVTypes">
  <Template>Normal</Template>
  <TotalTime>153</TotalTime>
  <Pages>2</Pages>
  <Words>231</Words>
  <Characters>1156</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2017-11-06T08:20:00Z</dcterms:created>
  <dcterms:modified xsi:type="dcterms:W3CDTF">2017-11-06T16:54:00Z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2021875</vt:r8>
  </property>
</Properties>
</file>