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219" w:rsidRPr="00260219" w:rsidRDefault="00260219" w:rsidP="00260219">
      <w:pPr>
        <w:spacing w:before="100" w:beforeAutospacing="1" w:after="200" w:line="360" w:lineRule="auto"/>
        <w:jc w:val="center"/>
        <w:rPr>
          <w:rFonts w:ascii="Times New Roman" w:eastAsia="Calibri" w:hAnsi="Times New Roman" w:cs="Times New Roman"/>
          <w:sz w:val="24"/>
          <w:szCs w:val="24"/>
        </w:rPr>
      </w:pPr>
      <w:bookmarkStart w:id="0" w:name="_GoBack"/>
      <w:r w:rsidRPr="00260219">
        <w:rPr>
          <w:rFonts w:ascii="Arial" w:eastAsia="Calibri" w:hAnsi="Arial" w:cs="Arial"/>
          <w:b/>
          <w:bCs/>
          <w:noProof/>
          <w:sz w:val="24"/>
          <w:szCs w:val="24"/>
        </w:rPr>
        <w:drawing>
          <wp:inline distT="0" distB="0" distL="0" distR="0" wp14:anchorId="606E02D9" wp14:editId="60A56585">
            <wp:extent cx="688975" cy="839470"/>
            <wp:effectExtent l="0" t="0" r="0" b="0"/>
            <wp:docPr id="3" name="תמונה 3" descr="cid:image001.jpg@01D3735F.8F51DA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jpg@01D3735F.8F51DAB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688975" cy="839470"/>
                    </a:xfrm>
                    <a:prstGeom prst="rect">
                      <a:avLst/>
                    </a:prstGeom>
                    <a:noFill/>
                    <a:ln>
                      <a:noFill/>
                    </a:ln>
                  </pic:spPr>
                </pic:pic>
              </a:graphicData>
            </a:graphic>
          </wp:inline>
        </w:drawing>
      </w:r>
      <w:bookmarkEnd w:id="0"/>
    </w:p>
    <w:p w:rsidR="00260219" w:rsidRPr="00260219" w:rsidRDefault="00260219" w:rsidP="00260219">
      <w:pPr>
        <w:spacing w:before="100" w:beforeAutospacing="1" w:after="200" w:line="240" w:lineRule="auto"/>
        <w:jc w:val="center"/>
        <w:rPr>
          <w:rFonts w:ascii="Times New Roman" w:eastAsia="Calibri" w:hAnsi="Times New Roman" w:cs="Times New Roman"/>
          <w:sz w:val="24"/>
          <w:szCs w:val="24"/>
        </w:rPr>
      </w:pPr>
      <w:r w:rsidRPr="00260219">
        <w:rPr>
          <w:rFonts w:ascii="Arial" w:eastAsia="Calibri" w:hAnsi="Arial" w:cs="Arial"/>
          <w:b/>
          <w:bCs/>
          <w:color w:val="1F4E79"/>
          <w:sz w:val="24"/>
          <w:szCs w:val="24"/>
          <w:rtl/>
        </w:rPr>
        <w:t>הכנסת</w:t>
      </w:r>
    </w:p>
    <w:p w:rsidR="00260219" w:rsidRPr="00260219" w:rsidRDefault="00260219" w:rsidP="00260219">
      <w:pPr>
        <w:spacing w:before="100" w:beforeAutospacing="1" w:after="200" w:line="240" w:lineRule="auto"/>
        <w:jc w:val="center"/>
        <w:rPr>
          <w:rFonts w:ascii="Times New Roman" w:eastAsia="Calibri" w:hAnsi="Times New Roman" w:cs="Times New Roman"/>
          <w:sz w:val="24"/>
          <w:szCs w:val="24"/>
        </w:rPr>
      </w:pPr>
      <w:r w:rsidRPr="00260219">
        <w:rPr>
          <w:rFonts w:ascii="Arial" w:eastAsia="Calibri" w:hAnsi="Arial" w:cs="Arial"/>
          <w:b/>
          <w:bCs/>
          <w:color w:val="1F4E79"/>
          <w:sz w:val="24"/>
          <w:szCs w:val="24"/>
          <w:rtl/>
        </w:rPr>
        <w:t>ועדה מיוחדת לזכויות הילד</w:t>
      </w:r>
    </w:p>
    <w:p w:rsidR="00260219" w:rsidRPr="00260219" w:rsidRDefault="00260219" w:rsidP="00260219">
      <w:pPr>
        <w:spacing w:before="100" w:beforeAutospacing="1" w:after="200" w:line="240" w:lineRule="auto"/>
        <w:jc w:val="center"/>
        <w:rPr>
          <w:rFonts w:ascii="Times New Roman" w:eastAsia="Calibri" w:hAnsi="Times New Roman" w:cs="Times New Roman"/>
          <w:sz w:val="24"/>
          <w:szCs w:val="24"/>
        </w:rPr>
      </w:pPr>
      <w:r w:rsidRPr="00260219">
        <w:rPr>
          <w:rFonts w:ascii="Arial" w:eastAsia="Calibri" w:hAnsi="Arial" w:cs="Arial"/>
          <w:b/>
          <w:bCs/>
          <w:color w:val="1F4E79"/>
          <w:sz w:val="24"/>
          <w:szCs w:val="24"/>
          <w:u w:val="single"/>
          <w:rtl/>
        </w:rPr>
        <w:t>הודעה לעיתונות</w:t>
      </w:r>
    </w:p>
    <w:p w:rsidR="00260219" w:rsidRPr="00260219" w:rsidRDefault="00260219" w:rsidP="00260219">
      <w:pPr>
        <w:spacing w:before="100" w:beforeAutospacing="1" w:after="200" w:line="240" w:lineRule="auto"/>
        <w:jc w:val="center"/>
        <w:rPr>
          <w:rFonts w:ascii="Times New Roman" w:eastAsia="Calibri" w:hAnsi="Times New Roman" w:cs="Times New Roman"/>
          <w:sz w:val="24"/>
          <w:szCs w:val="24"/>
        </w:rPr>
      </w:pPr>
      <w:r w:rsidRPr="00260219">
        <w:rPr>
          <w:rFonts w:ascii="Arial" w:eastAsia="Calibri" w:hAnsi="Arial" w:cs="Arial"/>
          <w:b/>
          <w:bCs/>
          <w:color w:val="1F4E79"/>
          <w:sz w:val="24"/>
          <w:szCs w:val="24"/>
          <w:rtl/>
        </w:rPr>
        <w:t>12.12.2017</w:t>
      </w:r>
    </w:p>
    <w:p w:rsidR="00260219" w:rsidRPr="00260219" w:rsidRDefault="00260219" w:rsidP="00260219">
      <w:pPr>
        <w:spacing w:before="100" w:beforeAutospacing="1" w:after="100" w:afterAutospacing="1" w:line="240" w:lineRule="auto"/>
        <w:jc w:val="center"/>
        <w:rPr>
          <w:rFonts w:ascii="Arial" w:eastAsia="Calibri" w:hAnsi="Arial" w:cs="Arial"/>
          <w:b/>
          <w:bCs/>
          <w:color w:val="1F4E79"/>
          <w:sz w:val="24"/>
          <w:szCs w:val="24"/>
        </w:rPr>
      </w:pPr>
      <w:r w:rsidRPr="00260219">
        <w:rPr>
          <w:rFonts w:ascii="Arial" w:eastAsia="Calibri" w:hAnsi="Arial" w:cs="Arial"/>
          <w:b/>
          <w:bCs/>
          <w:color w:val="1F4E79"/>
          <w:sz w:val="24"/>
          <w:szCs w:val="24"/>
          <w:u w:val="single"/>
          <w:rtl/>
        </w:rPr>
        <w:t>על רקע תקיפות המורים: יאסר שימוש פרטי ברובי אייר סופט</w:t>
      </w:r>
    </w:p>
    <w:p w:rsidR="00260219" w:rsidRPr="00260219" w:rsidRDefault="00260219" w:rsidP="00260219">
      <w:pPr>
        <w:spacing w:line="252" w:lineRule="auto"/>
        <w:jc w:val="center"/>
        <w:rPr>
          <w:rFonts w:ascii="Arial" w:eastAsia="Calibri" w:hAnsi="Arial" w:cs="Arial"/>
          <w:b/>
          <w:bCs/>
          <w:color w:val="1F4E79"/>
          <w:sz w:val="24"/>
          <w:szCs w:val="24"/>
        </w:rPr>
      </w:pPr>
      <w:r w:rsidRPr="00260219">
        <w:rPr>
          <w:rFonts w:ascii="Arial" w:eastAsia="Calibri" w:hAnsi="Arial" w:cs="Arial"/>
          <w:b/>
          <w:bCs/>
          <w:color w:val="1F4E79"/>
          <w:sz w:val="24"/>
          <w:szCs w:val="24"/>
          <w:rtl/>
        </w:rPr>
        <w:t>במהלך דיון בסוגיית התרחבות השימוש האלים בקרב ילדים ונוער בכלים מסוג זה, הודיעו משרדי הממשלה על עדכון הצפוי בחוק כלי היריה, במסגרתו יתאפשר שימוש באלה רק במסגרת מועדוני ספורט מוסדרים. משרד הכלכלה: "אנחנו לא עושים מספיק, אין לנו כוח אדם ומשאבים. מתכננים מערך חדש"</w:t>
      </w:r>
    </w:p>
    <w:p w:rsidR="00260219" w:rsidRPr="00260219" w:rsidRDefault="00260219" w:rsidP="00260219">
      <w:pPr>
        <w:spacing w:line="252" w:lineRule="auto"/>
        <w:jc w:val="center"/>
        <w:rPr>
          <w:rFonts w:ascii="Arial" w:eastAsia="Calibri" w:hAnsi="Arial" w:cs="Arial"/>
          <w:b/>
          <w:bCs/>
          <w:rtl/>
        </w:rPr>
      </w:pPr>
      <w:r w:rsidRPr="00260219">
        <w:rPr>
          <w:rFonts w:ascii="Arial" w:eastAsia="Calibri" w:hAnsi="Arial" w:cs="Arial"/>
          <w:b/>
          <w:bCs/>
          <w:color w:val="1F4E79"/>
          <w:sz w:val="24"/>
          <w:szCs w:val="24"/>
          <w:rtl/>
        </w:rPr>
        <w:t>יו"ר הוועדה, ח"כ יפעת שאשא ביטון: "מטרידה הקלות בה מושגים כלי הירי, יש להפנות משאבים לפני שמישהו יפגע"</w:t>
      </w:r>
    </w:p>
    <w:p w:rsidR="00260219" w:rsidRDefault="00260219" w:rsidP="00260219">
      <w:pPr>
        <w:jc w:val="both"/>
        <w:rPr>
          <w:rtl/>
        </w:rPr>
      </w:pPr>
      <w:r w:rsidRPr="00260219">
        <w:rPr>
          <w:rFonts w:cs="Arial"/>
          <w:b/>
          <w:bCs/>
          <w:rtl/>
        </w:rPr>
        <w:t>יו"ר הוועדה, ח"כ יפעת שאשא ביטון:</w:t>
      </w:r>
      <w:r>
        <w:rPr>
          <w:rFonts w:cs="Arial"/>
          <w:rtl/>
        </w:rPr>
        <w:t xml:space="preserve"> "מטרידה הקלות בה מושגים כלי הירי, יש להפנות משאבים לפני שמישהו יפגע"</w:t>
      </w:r>
    </w:p>
    <w:p w:rsidR="00260219" w:rsidRDefault="00260219" w:rsidP="00260219">
      <w:pPr>
        <w:jc w:val="both"/>
        <w:rPr>
          <w:rtl/>
        </w:rPr>
      </w:pPr>
      <w:r>
        <w:rPr>
          <w:rFonts w:cs="Arial"/>
          <w:rtl/>
        </w:rPr>
        <w:t xml:space="preserve">הוועדה לזכויות הילד קיימה היום (ג') דיון בנושא: 'הקלות הבלתי נסבלת של קניית אייר סופט והשימוש בהם בידי ילדים ובני נוער'. </w:t>
      </w:r>
    </w:p>
    <w:p w:rsidR="00260219" w:rsidRDefault="00260219" w:rsidP="00260219">
      <w:pPr>
        <w:jc w:val="both"/>
        <w:rPr>
          <w:rtl/>
        </w:rPr>
      </w:pPr>
      <w:r w:rsidRPr="00260219">
        <w:rPr>
          <w:rFonts w:cs="Arial"/>
          <w:b/>
          <w:bCs/>
          <w:rtl/>
        </w:rPr>
        <w:t xml:space="preserve">יו"ר הוועדה, ח"כ יפעת שאשא ביטון </w:t>
      </w:r>
      <w:r>
        <w:rPr>
          <w:rFonts w:cs="Arial"/>
          <w:rtl/>
        </w:rPr>
        <w:t>פתחה את הדיון: "לאחרונה אנו עדים למקרים רבים של שימוש אלים ברובי אייר סופט ודומיהם בקרב ילדים ובני נוער, בין היתר גם כלפי אנשי חינוך. שלושה דברים מטרידים אותי - האחד הוא הקלות הבלתי נסבלת בה מושגים כלי הירי, השני הוא תפיסת הילדים כי מדובר במעשה קונדס בלבד היכול להגיע עד כדי איום ופגיעה באנשי חינוך והשלישי הוא ההיבט הביטחוני בו לא ניתן להבחין בין כלי נשק אמיתי לכלים אלה, דבר העלול להביא לפגיעה בנפש. בדיון נבקש לבחון כיצד ניתן להתמודד עם התופעה".</w:t>
      </w:r>
    </w:p>
    <w:p w:rsidR="00260219" w:rsidRDefault="00260219" w:rsidP="00260219">
      <w:pPr>
        <w:jc w:val="both"/>
        <w:rPr>
          <w:rtl/>
        </w:rPr>
      </w:pPr>
      <w:r w:rsidRPr="00260219">
        <w:rPr>
          <w:rFonts w:cs="Arial"/>
          <w:b/>
          <w:bCs/>
          <w:rtl/>
        </w:rPr>
        <w:t>מאיר פוקס, משרד הבט"פ:</w:t>
      </w:r>
      <w:r>
        <w:rPr>
          <w:rFonts w:cs="Arial"/>
          <w:rtl/>
        </w:rPr>
        <w:t xml:space="preserve"> "אייר סופט לא נחשב לכלי יריה. לאור הבעייתיות שקיימת, אנחנו רוצים לקדם חוק בשותפות עם ועדת הכלכלה והמשטרה, נגדיר וניתן מענה מהיר לתופעה. החוק יאסור אחזקה, ייבוא וייצוא, תהיה סנקציה פלילית בעניין. מי שכן יוכל לעשות שימוש זה עסק עם היתר ולצרכי ספורט. מטרת החוק לאסור גם אחזקה פרטית". </w:t>
      </w:r>
    </w:p>
    <w:p w:rsidR="00260219" w:rsidRDefault="00260219" w:rsidP="00260219">
      <w:pPr>
        <w:jc w:val="both"/>
        <w:rPr>
          <w:rtl/>
        </w:rPr>
      </w:pPr>
      <w:r w:rsidRPr="00260219">
        <w:rPr>
          <w:rFonts w:cs="Arial"/>
          <w:b/>
          <w:bCs/>
          <w:rtl/>
        </w:rPr>
        <w:t>נאווה זקן, משרד הכלכלה - יו"ר הוועדה הבין-משרדית לצעצועים מסוכנים:</w:t>
      </w:r>
      <w:r>
        <w:rPr>
          <w:rFonts w:cs="Arial"/>
          <w:rtl/>
        </w:rPr>
        <w:t xml:space="preserve"> "איירסופט ופיינטבול הוגדרו בעבר כצעצוע מסוכן, ברצוננו להעביר את האיסור למסגרת חוק כלי היריה, אנחנו עובדים על כך מול המשרד לביטחון פנים, המשפטים, הכלכלה והמשטרה. בתיקון החוק אנחנו רוצים להכניס ענישה משמעותית וכליאה ולא רק קנס כספי. אנחנו נותנים אישורים למועדוני ירי הבעיה היא שכאשר הם נסגרים לא ניתן למנוע העברת כלים כאלה מיד אחת לשנייה". </w:t>
      </w:r>
    </w:p>
    <w:p w:rsidR="00260219" w:rsidRDefault="00260219" w:rsidP="00260219">
      <w:pPr>
        <w:jc w:val="both"/>
        <w:rPr>
          <w:rtl/>
        </w:rPr>
      </w:pPr>
      <w:r w:rsidRPr="00260219">
        <w:rPr>
          <w:rFonts w:cs="Arial"/>
          <w:b/>
          <w:bCs/>
          <w:rtl/>
        </w:rPr>
        <w:t xml:space="preserve">עו"ד גבריאלה פיסמן, משרד המשפטים: </w:t>
      </w:r>
      <w:r>
        <w:rPr>
          <w:rFonts w:cs="Arial"/>
          <w:rtl/>
        </w:rPr>
        <w:t>"נכון לקבוע תיקון לחוק כלי יריה, יש ויכוח ודיון לגבי העונש המירבי, האם יעמוד על 3 שנים או פחות. אנחנו נותנים לכך קדימות ומדברים על תיקון שנוגע לכל שלבי השימוש בכלי. קובעים הגדרה רחבה שתיתן מענה לא רק לאייר סופט אלא גם לשימוש בכלי אחר שהינו דמוי כלי יריה ושמשמש לתכליות שונות שהתוצאה שלהן יכולה להיות דומה לשל כלי יריה רגיל".</w:t>
      </w:r>
    </w:p>
    <w:p w:rsidR="00260219" w:rsidRDefault="00260219" w:rsidP="00260219">
      <w:pPr>
        <w:jc w:val="both"/>
        <w:rPr>
          <w:rtl/>
        </w:rPr>
      </w:pPr>
      <w:r>
        <w:rPr>
          <w:rFonts w:cs="Arial"/>
          <w:rtl/>
        </w:rPr>
        <w:lastRenderedPageBreak/>
        <w:t>במהלך הדיון הוסבר כי התיקון יהווה השלמה לתיקון חוק המשחקים המסוכנים המקודם בוועדת הכלכלה, במסגרתו יאסרו ייבוא ומכירה של רובי אייר סופט.</w:t>
      </w:r>
    </w:p>
    <w:p w:rsidR="00260219" w:rsidRDefault="00260219" w:rsidP="00260219">
      <w:pPr>
        <w:jc w:val="both"/>
        <w:rPr>
          <w:rtl/>
        </w:rPr>
      </w:pPr>
      <w:r w:rsidRPr="00260219">
        <w:rPr>
          <w:rFonts w:cs="Arial"/>
          <w:b/>
          <w:bCs/>
          <w:rtl/>
        </w:rPr>
        <w:t>ג'ק אדרי, אגף כלי יריה, המשרד לביטחון פנים:</w:t>
      </w:r>
      <w:r>
        <w:rPr>
          <w:rFonts w:cs="Arial"/>
          <w:rtl/>
        </w:rPr>
        <w:t xml:space="preserve"> "יש לשים לב לאבחנה בין אייר סופט לרובה אוויר. אייר סופט זה מה שראינו בתקשורת ואנו מדברים עליו. בנוסף וחמור מכך אפשר לעשות לו הסבה לרובה חי".</w:t>
      </w:r>
    </w:p>
    <w:p w:rsidR="00260219" w:rsidRDefault="00260219" w:rsidP="00260219">
      <w:pPr>
        <w:jc w:val="both"/>
        <w:rPr>
          <w:rtl/>
        </w:rPr>
      </w:pPr>
      <w:r>
        <w:rPr>
          <w:rFonts w:cs="Arial"/>
          <w:rtl/>
        </w:rPr>
        <w:t>יו"ר הוועדה: "יש חנויות רבות שניתן פשוט ללכת ולקנות שם את הכלים הללו, אפילו יש שאלות של ילדים באינטרנט לגבי רכישה. איך ילדים מגיעים לשם ואנחנו לא שם כדי לאכוף?"</w:t>
      </w:r>
    </w:p>
    <w:p w:rsidR="00260219" w:rsidRDefault="00260219" w:rsidP="00260219">
      <w:pPr>
        <w:jc w:val="both"/>
        <w:rPr>
          <w:rtl/>
        </w:rPr>
      </w:pPr>
      <w:r>
        <w:rPr>
          <w:rFonts w:cs="Arial"/>
          <w:rtl/>
        </w:rPr>
        <w:t>נאווה זקן, משרד הכלכלה:</w:t>
      </w:r>
      <w:r>
        <w:rPr>
          <w:rFonts w:cs="Arial" w:hint="cs"/>
          <w:rtl/>
        </w:rPr>
        <w:t xml:space="preserve"> </w:t>
      </w:r>
      <w:r>
        <w:rPr>
          <w:rFonts w:cs="Arial"/>
          <w:rtl/>
        </w:rPr>
        <w:t xml:space="preserve">"אין לנו מספיק מפקחים ואנחנו לא בורחים מזה. הדבר מצריך סדר עדיפות גבוה וכרגע משרד הכלכלה לא עושה את זה מספיק, אין לנו כח אדם ומשאבים לעניין זה. לכן אנחנו מקימים מערך חדש. כיום אנחנו רק 6 מפקחים האחראים על מגוון נושאים נוסף על תחום זה". </w:t>
      </w:r>
    </w:p>
    <w:p w:rsidR="00260219" w:rsidRDefault="00260219" w:rsidP="00260219">
      <w:pPr>
        <w:jc w:val="both"/>
        <w:rPr>
          <w:rtl/>
        </w:rPr>
      </w:pPr>
      <w:r>
        <w:rPr>
          <w:rFonts w:cs="Arial"/>
          <w:rtl/>
        </w:rPr>
        <w:t>ח"כ שאשא ביטון: "תודה על הכנות אבל היום זה צו השעה. זו תופעה בניצנים הראשונים שלה, בואו נהרוג את זה שזה קטן. בואו נפנה משאבים לפני שהתופעה תתעצם ומישהו יפגע. ככה גם נעביר מסר לציבור בצורה ברורה, אם אנשים ישלמו מחיר זה יכול להוריד קצת את האוויר ולעצור את ההתפשטות".</w:t>
      </w:r>
    </w:p>
    <w:p w:rsidR="00260219" w:rsidRDefault="00260219" w:rsidP="00260219">
      <w:pPr>
        <w:jc w:val="both"/>
        <w:rPr>
          <w:rtl/>
        </w:rPr>
      </w:pPr>
      <w:r>
        <w:rPr>
          <w:rFonts w:cs="Arial"/>
          <w:rtl/>
        </w:rPr>
        <w:t xml:space="preserve">זקן: "נצא בקרוב למבצע בתחום". </w:t>
      </w:r>
    </w:p>
    <w:p w:rsidR="00260219" w:rsidRDefault="00260219" w:rsidP="00260219">
      <w:pPr>
        <w:jc w:val="both"/>
        <w:rPr>
          <w:rtl/>
        </w:rPr>
      </w:pPr>
      <w:r>
        <w:rPr>
          <w:rFonts w:cs="Arial"/>
          <w:rtl/>
        </w:rPr>
        <w:t>אדרי, המשרד לבט"פ: "נושא נוסף הוא ההורים שקונים בסופו של דבר את הכלים האלה. ההורה מוכן שהילדים יתאמנו אצלו בחצר".</w:t>
      </w:r>
    </w:p>
    <w:p w:rsidR="00260219" w:rsidRDefault="00260219" w:rsidP="00260219">
      <w:pPr>
        <w:jc w:val="both"/>
        <w:rPr>
          <w:rtl/>
        </w:rPr>
      </w:pPr>
      <w:r>
        <w:rPr>
          <w:rFonts w:cs="Arial"/>
          <w:rtl/>
        </w:rPr>
        <w:t>ח"כ שאשא ביטון: "הילדים באמת רואים בכך מעשה קונדס, אנחנו יכולים לכוון את הילדים ולהצילם, נראה להם שיש השלכות, שזה כלי שעלול לפגוע באחרים. המערכת חייבת להשתלב בכך".</w:t>
      </w:r>
    </w:p>
    <w:p w:rsidR="00260219" w:rsidRDefault="00260219" w:rsidP="00260219">
      <w:pPr>
        <w:jc w:val="both"/>
        <w:rPr>
          <w:rtl/>
        </w:rPr>
      </w:pPr>
      <w:r w:rsidRPr="00260219">
        <w:rPr>
          <w:rFonts w:cs="Arial"/>
          <w:b/>
          <w:bCs/>
          <w:rtl/>
        </w:rPr>
        <w:t>הילה סגל, משרד החינוך:</w:t>
      </w:r>
      <w:r>
        <w:rPr>
          <w:rFonts w:cs="Arial"/>
          <w:rtl/>
        </w:rPr>
        <w:t xml:space="preserve"> "אנחנו מקבלים פניות מביה"ס ומההורים, הורים רבים חושבים שזה משחק וצעצוע. למרות שהם יודעים על פעילות הילד ונחשפים לה הם לא רואים בזה פסול. עפ"י חוזר מנכ"ל עצם הבאת רובה כזה לבי"ס מחייבת תלונה במשטרה או ליועצת כללית לחוק הנוער במקרה שמדובר בקטין מתחת לגיל ענישה".</w:t>
      </w:r>
    </w:p>
    <w:p w:rsidR="00260219" w:rsidRDefault="00260219" w:rsidP="00260219">
      <w:pPr>
        <w:jc w:val="both"/>
        <w:rPr>
          <w:rtl/>
        </w:rPr>
      </w:pPr>
      <w:r w:rsidRPr="00260219">
        <w:rPr>
          <w:rFonts w:cs="Arial"/>
          <w:b/>
          <w:bCs/>
          <w:rtl/>
        </w:rPr>
        <w:t>עו"ד רחלי הכהן, המועצה לשלום הילד:</w:t>
      </w:r>
      <w:r>
        <w:rPr>
          <w:rFonts w:cs="Arial"/>
          <w:rtl/>
        </w:rPr>
        <w:t xml:space="preserve"> "ביד שתיים ובכל מקום אחר מוכרים את הכלים הללו. עד לחקיקה קבועה יש לפעול לאכיפה חלופית, הילדים צריכים לחיות בסביבה מוגנת וחלק מכך זה גם הגנה על המורים".</w:t>
      </w:r>
    </w:p>
    <w:p w:rsidR="00260219" w:rsidRDefault="00260219" w:rsidP="00260219">
      <w:pPr>
        <w:jc w:val="both"/>
        <w:rPr>
          <w:rtl/>
        </w:rPr>
      </w:pPr>
      <w:r>
        <w:rPr>
          <w:rFonts w:cs="Arial"/>
          <w:rtl/>
        </w:rPr>
        <w:t>יו"ר הוועדה סיכמה את הדיון: "אבקש לפנות למשרד לביטחון פנים לראות איפה עומד מערך מאור מבחינת סרטונים ואתרים המקדמים את המוצרים הללו. ננהל דיון על סינון תכנים עם הנציגים של הרשתות החברתיות ומשרד התקשורת. נבקש ממשרד הבט"פ, המשפטים והכלכלה עדכון על סטטוס החקיקה והסנקציות במסגרתה בעוד חודש. משרד החינוך נבקש הסברה בבתי הספר, גם ספציפית לגבי אלימות נגד מורים. בנוסף נבקש לרכז מאמץ בנוגע לאכיפה, שהציבור ישמע שיש אכיפה ושיש פעילות מניעה".</w:t>
      </w:r>
    </w:p>
    <w:p w:rsidR="00AD791D" w:rsidRDefault="00260219" w:rsidP="00260219">
      <w:pPr>
        <w:jc w:val="both"/>
      </w:pPr>
      <w:r>
        <w:rPr>
          <w:rFonts w:cs="Arial"/>
          <w:rtl/>
        </w:rPr>
        <w:t>לפרטים נוספים, אביאל מגנזי, דובר הוועדה, 0556640750</w:t>
      </w:r>
    </w:p>
    <w:sectPr w:rsidR="00AD791D" w:rsidSect="00FB442A">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219"/>
    <w:rsid w:val="000704AA"/>
    <w:rsid w:val="00071469"/>
    <w:rsid w:val="000E3FC0"/>
    <w:rsid w:val="00167C5A"/>
    <w:rsid w:val="001A06B9"/>
    <w:rsid w:val="001F4CD7"/>
    <w:rsid w:val="00202318"/>
    <w:rsid w:val="002105CE"/>
    <w:rsid w:val="00240529"/>
    <w:rsid w:val="00247BA5"/>
    <w:rsid w:val="00253FF1"/>
    <w:rsid w:val="00260219"/>
    <w:rsid w:val="0026318C"/>
    <w:rsid w:val="00324571"/>
    <w:rsid w:val="0033334E"/>
    <w:rsid w:val="003918D9"/>
    <w:rsid w:val="003A28FE"/>
    <w:rsid w:val="004343D2"/>
    <w:rsid w:val="004E0D26"/>
    <w:rsid w:val="004F164A"/>
    <w:rsid w:val="004F7FDA"/>
    <w:rsid w:val="005066E1"/>
    <w:rsid w:val="0051574A"/>
    <w:rsid w:val="0052282D"/>
    <w:rsid w:val="00547355"/>
    <w:rsid w:val="00587090"/>
    <w:rsid w:val="00637CB4"/>
    <w:rsid w:val="00643EF5"/>
    <w:rsid w:val="006448F3"/>
    <w:rsid w:val="00681AE2"/>
    <w:rsid w:val="006A7169"/>
    <w:rsid w:val="006E69CC"/>
    <w:rsid w:val="006F4520"/>
    <w:rsid w:val="007368D1"/>
    <w:rsid w:val="00762ACB"/>
    <w:rsid w:val="00774C90"/>
    <w:rsid w:val="007779C7"/>
    <w:rsid w:val="00793767"/>
    <w:rsid w:val="00795C98"/>
    <w:rsid w:val="007F3C4B"/>
    <w:rsid w:val="008021C8"/>
    <w:rsid w:val="00835460"/>
    <w:rsid w:val="008552D9"/>
    <w:rsid w:val="00902855"/>
    <w:rsid w:val="00906182"/>
    <w:rsid w:val="00941DFF"/>
    <w:rsid w:val="0095300C"/>
    <w:rsid w:val="00975C01"/>
    <w:rsid w:val="009D536D"/>
    <w:rsid w:val="009F1BF3"/>
    <w:rsid w:val="00A20C47"/>
    <w:rsid w:val="00AD791D"/>
    <w:rsid w:val="00AF6C7B"/>
    <w:rsid w:val="00B46101"/>
    <w:rsid w:val="00B774F8"/>
    <w:rsid w:val="00BC0323"/>
    <w:rsid w:val="00C20676"/>
    <w:rsid w:val="00C45295"/>
    <w:rsid w:val="00C5708F"/>
    <w:rsid w:val="00C57339"/>
    <w:rsid w:val="00C70438"/>
    <w:rsid w:val="00CA00D6"/>
    <w:rsid w:val="00CD62D9"/>
    <w:rsid w:val="00CD6511"/>
    <w:rsid w:val="00D06C65"/>
    <w:rsid w:val="00D1555E"/>
    <w:rsid w:val="00D40A6D"/>
    <w:rsid w:val="00D8683B"/>
    <w:rsid w:val="00D9404B"/>
    <w:rsid w:val="00DE1092"/>
    <w:rsid w:val="00E07CC3"/>
    <w:rsid w:val="00E46730"/>
    <w:rsid w:val="00EC7501"/>
    <w:rsid w:val="00EF4781"/>
    <w:rsid w:val="00F339CD"/>
    <w:rsid w:val="00F65FCC"/>
    <w:rsid w:val="00FA0BFC"/>
    <w:rsid w:val="00FB442A"/>
    <w:rsid w:val="00FD2C0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2CCF59-15C6-4DC6-A014-FB35D34D4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660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jpg@01D3735F.8F51DAB0" TargetMode="External"/><Relationship Id="rId10" Type="http://schemas.openxmlformats.org/officeDocument/2006/relationships/customXml" Target="../customXml/item3.xml"/><Relationship Id="rId4" Type="http://schemas.openxmlformats.org/officeDocument/2006/relationships/image" Target="media/image1.jpeg"/><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13CAED-44E6-4235-BEC0-4CBEAC6389B8}"/>
</file>

<file path=customXml/itemProps2.xml><?xml version="1.0" encoding="utf-8"?>
<ds:datastoreItem xmlns:ds="http://schemas.openxmlformats.org/officeDocument/2006/customXml" ds:itemID="{640D31FA-D7BE-432E-BB28-07F8F61CBEBD}"/>
</file>

<file path=customXml/itemProps3.xml><?xml version="1.0" encoding="utf-8"?>
<ds:datastoreItem xmlns:ds="http://schemas.openxmlformats.org/officeDocument/2006/customXml" ds:itemID="{F1CE3F2F-5355-4D3D-AA0F-2660E2D81576}"/>
</file>

<file path=docProps/app.xml><?xml version="1.0" encoding="utf-8"?>
<Properties xmlns="http://schemas.openxmlformats.org/officeDocument/2006/extended-properties" xmlns:vt="http://schemas.openxmlformats.org/officeDocument/2006/docPropsVTypes">
  <Template>Normal</Template>
  <TotalTime>1</TotalTime>
  <Pages>2</Pages>
  <Words>754</Words>
  <Characters>3773</Characters>
  <Application>Microsoft Office Word</Application>
  <DocSecurity>0</DocSecurity>
  <Lines>31</Lines>
  <Paragraphs>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אביאל מגנזי</dc:creator>
  <cp:keywords/>
  <dc:description/>
  <cp:lastModifiedBy>עאליה עודה</cp:lastModifiedBy>
  <cp:revision>2</cp:revision>
  <dcterms:created xsi:type="dcterms:W3CDTF">2017-12-13T07:07:00Z</dcterms:created>
  <dcterms:modified xsi:type="dcterms:W3CDTF">2017-12-13T07:07:00Z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2023404</vt:r8>
  </property>
</Properties>
</file>