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5822" w:rsidRDefault="00245822" w:rsidP="00E33327">
      <w:pPr>
        <w:rPr>
          <w:b/>
          <w:bCs/>
          <w:noProof w:val="0"/>
          <w:rtl/>
        </w:rPr>
      </w:pPr>
      <w:bookmarkStart w:id="0" w:name="_GoBack"/>
      <w:bookmarkEnd w:id="0"/>
    </w:p>
    <w:p w:rsidR="00834C4B" w:rsidRPr="00834C4B" w:rsidRDefault="00834C4B" w:rsidP="00834C4B">
      <w:pPr>
        <w:spacing w:line="360" w:lineRule="auto"/>
        <w:jc w:val="center"/>
        <w:rPr>
          <w:rFonts w:ascii="David" w:hAnsi="David"/>
          <w:b/>
          <w:bCs/>
          <w:sz w:val="28"/>
          <w:szCs w:val="28"/>
          <w:u w:val="single"/>
          <w:rtl/>
        </w:rPr>
      </w:pPr>
      <w:r w:rsidRPr="00834C4B">
        <w:rPr>
          <w:rFonts w:ascii="David" w:hAnsi="David"/>
          <w:b/>
          <w:bCs/>
          <w:sz w:val="28"/>
          <w:szCs w:val="28"/>
          <w:u w:val="single"/>
          <w:rtl/>
        </w:rPr>
        <w:t xml:space="preserve">הודעה לעיתונות </w:t>
      </w:r>
    </w:p>
    <w:p w:rsidR="00834C4B" w:rsidRPr="00B127C5" w:rsidRDefault="00834C4B" w:rsidP="00834C4B">
      <w:pPr>
        <w:spacing w:line="360" w:lineRule="auto"/>
        <w:jc w:val="center"/>
        <w:rPr>
          <w:rFonts w:ascii="David" w:hAnsi="David"/>
          <w:b/>
          <w:bCs/>
          <w:sz w:val="32"/>
          <w:szCs w:val="32"/>
          <w:u w:val="single"/>
          <w:rtl/>
        </w:rPr>
      </w:pPr>
    </w:p>
    <w:p w:rsidR="00834C4B" w:rsidRPr="008029C1" w:rsidRDefault="00834C4B" w:rsidP="00834C4B">
      <w:pPr>
        <w:spacing w:line="360" w:lineRule="auto"/>
        <w:jc w:val="center"/>
        <w:rPr>
          <w:rFonts w:ascii="David" w:hAnsi="David"/>
          <w:b/>
          <w:bCs/>
          <w:sz w:val="36"/>
          <w:szCs w:val="36"/>
          <w:rtl/>
        </w:rPr>
      </w:pPr>
      <w:r w:rsidRPr="008029C1">
        <w:rPr>
          <w:rFonts w:ascii="David" w:hAnsi="David"/>
          <w:b/>
          <w:bCs/>
          <w:sz w:val="36"/>
          <w:szCs w:val="36"/>
          <w:rtl/>
        </w:rPr>
        <w:t>נתונים חדשים: ההטבות לטבע היו כפולות מעלות השכר ששילמה לעובדים</w:t>
      </w:r>
    </w:p>
    <w:p w:rsidR="00834C4B" w:rsidRPr="00834C4B" w:rsidRDefault="00834C4B" w:rsidP="00834C4B">
      <w:pPr>
        <w:spacing w:line="360" w:lineRule="auto"/>
        <w:jc w:val="center"/>
        <w:rPr>
          <w:rFonts w:ascii="David" w:hAnsi="David"/>
          <w:b/>
          <w:bCs/>
          <w:sz w:val="32"/>
          <w:szCs w:val="32"/>
          <w:rtl/>
        </w:rPr>
      </w:pPr>
    </w:p>
    <w:p w:rsidR="00834C4B" w:rsidRPr="00834C4B" w:rsidRDefault="00834C4B" w:rsidP="00834C4B">
      <w:pPr>
        <w:spacing w:line="360" w:lineRule="auto"/>
        <w:jc w:val="center"/>
        <w:rPr>
          <w:rFonts w:ascii="David" w:hAnsi="David"/>
          <w:rtl/>
        </w:rPr>
      </w:pPr>
      <w:r w:rsidRPr="00834C4B">
        <w:rPr>
          <w:rFonts w:ascii="David" w:hAnsi="David"/>
          <w:rtl/>
        </w:rPr>
        <w:t>נייר העמדה החסוי של הכלכלן הראשי בעניין טבע נחשף בעקבות דרישתה של יו"ר הוועדה לביקורת המדינה ח"כ שלי יחימוביץ', ומפורסם לציבור כעת בדיון הוועדה.</w:t>
      </w:r>
    </w:p>
    <w:p w:rsidR="00834C4B" w:rsidRPr="00834C4B" w:rsidRDefault="00834C4B" w:rsidP="00834C4B">
      <w:pPr>
        <w:spacing w:line="360" w:lineRule="auto"/>
        <w:jc w:val="both"/>
        <w:rPr>
          <w:rFonts w:ascii="David" w:hAnsi="David"/>
          <w:rtl/>
        </w:rPr>
      </w:pPr>
    </w:p>
    <w:p w:rsidR="00834C4B" w:rsidRPr="00834C4B" w:rsidRDefault="00834C4B" w:rsidP="00834C4B">
      <w:pPr>
        <w:spacing w:line="360" w:lineRule="auto"/>
        <w:jc w:val="both"/>
        <w:rPr>
          <w:rFonts w:ascii="David" w:hAnsi="David"/>
          <w:b/>
          <w:bCs/>
        </w:rPr>
      </w:pPr>
      <w:r w:rsidRPr="00834C4B">
        <w:rPr>
          <w:rFonts w:ascii="David" w:hAnsi="David"/>
          <w:b/>
          <w:bCs/>
          <w:rtl/>
        </w:rPr>
        <w:t>יחימוביץ': "מניתוח פשוט של נייר העמדה, גילינו עובדה מדהימה: הטבת המס שחברת טבע קיבלה ה</w:t>
      </w:r>
      <w:r w:rsidRPr="00834C4B">
        <w:rPr>
          <w:rFonts w:ascii="David" w:hAnsi="David" w:hint="cs"/>
          <w:b/>
          <w:bCs/>
          <w:rtl/>
        </w:rPr>
        <w:t>י</w:t>
      </w:r>
      <w:r w:rsidRPr="00834C4B">
        <w:rPr>
          <w:rFonts w:ascii="David" w:hAnsi="David"/>
          <w:b/>
          <w:bCs/>
          <w:rtl/>
        </w:rPr>
        <w:t>יתה גבוהה פי שתיים מהוצאות השכר שלה על עובדים. בשום מקום בעולם ובשום חברה בישראל לא ניתנה מעולם הטבה הזויה ובלתי משתלמת שכזאת. מתברר שלא טבע, אלא המדינה, שילמה את שכר העובדים מלכתחילה, וטבע נשארה עם עודף של 100% נוספים שהעשירו חבורה שמנה ושלומיאלית של מנהלים ודירקטורים. לא מדובר רק בלקחי עבר, אלא בהווה כואב לא פחות שבו מאפשרת המדינה לבריון השבע להתחמק מתשלום מיסים של מ</w:t>
      </w:r>
      <w:r w:rsidRPr="00834C4B">
        <w:rPr>
          <w:rFonts w:ascii="David" w:hAnsi="David" w:hint="cs"/>
          <w:b/>
          <w:bCs/>
          <w:rtl/>
        </w:rPr>
        <w:t>י</w:t>
      </w:r>
      <w:r w:rsidRPr="00834C4B">
        <w:rPr>
          <w:rFonts w:ascii="David" w:hAnsi="David"/>
          <w:b/>
          <w:bCs/>
          <w:rtl/>
        </w:rPr>
        <w:t>ליארדים ולבצע טבח המוני במקור הפרנסה של אלפי עובדים, וזאת בלא כל פיצוי".</w:t>
      </w:r>
    </w:p>
    <w:p w:rsidR="00834C4B" w:rsidRPr="00834C4B" w:rsidRDefault="00834C4B" w:rsidP="00834C4B">
      <w:pPr>
        <w:spacing w:line="360" w:lineRule="auto"/>
        <w:jc w:val="both"/>
        <w:rPr>
          <w:rFonts w:ascii="David" w:hAnsi="David"/>
          <w:b/>
          <w:bCs/>
          <w:rtl/>
        </w:rPr>
      </w:pPr>
    </w:p>
    <w:p w:rsidR="00834C4B" w:rsidRPr="00834C4B" w:rsidRDefault="00834C4B" w:rsidP="00834C4B">
      <w:pPr>
        <w:spacing w:line="360" w:lineRule="auto"/>
        <w:jc w:val="both"/>
        <w:rPr>
          <w:rFonts w:ascii="David" w:hAnsi="David"/>
          <w:rtl/>
        </w:rPr>
      </w:pPr>
      <w:r w:rsidRPr="00834C4B">
        <w:rPr>
          <w:rFonts w:ascii="David" w:hAnsi="David"/>
          <w:rtl/>
        </w:rPr>
        <w:t xml:space="preserve">בועדה מתקיים בשעה זאת </w:t>
      </w:r>
      <w:r w:rsidRPr="00834C4B">
        <w:rPr>
          <w:rFonts w:ascii="David" w:hAnsi="David"/>
          <w:b/>
          <w:bCs/>
          <w:rtl/>
        </w:rPr>
        <w:t>(ומשודר בשידור חי בערוץ הכנסת ובפורטל הוועדה</w:t>
      </w:r>
      <w:r w:rsidRPr="00834C4B">
        <w:rPr>
          <w:rFonts w:ascii="David" w:hAnsi="David" w:hint="cs"/>
          <w:b/>
          <w:bCs/>
          <w:rtl/>
        </w:rPr>
        <w:t xml:space="preserve"> - </w:t>
      </w:r>
      <w:hyperlink r:id="rId11" w:history="1">
        <w:r w:rsidRPr="00834C4B">
          <w:rPr>
            <w:rStyle w:val="Hyperlink"/>
            <w:rFonts w:ascii="David" w:hAnsi="David" w:hint="cs"/>
            <w:rtl/>
          </w:rPr>
          <w:t>לצפייה</w:t>
        </w:r>
      </w:hyperlink>
      <w:r w:rsidRPr="00834C4B">
        <w:rPr>
          <w:rFonts w:ascii="David" w:hAnsi="David"/>
          <w:b/>
          <w:bCs/>
          <w:rtl/>
        </w:rPr>
        <w:t xml:space="preserve">) </w:t>
      </w:r>
      <w:r w:rsidRPr="00834C4B">
        <w:rPr>
          <w:rFonts w:ascii="David" w:hAnsi="David"/>
          <w:rtl/>
        </w:rPr>
        <w:t xml:space="preserve">דיון נוסף בנושא המשבר בטבע, </w:t>
      </w:r>
      <w:r w:rsidRPr="00834C4B">
        <w:rPr>
          <w:rFonts w:ascii="David" w:hAnsi="David"/>
          <w:b/>
          <w:bCs/>
          <w:rtl/>
        </w:rPr>
        <w:t>בהשתתפות מבקר המדינה השופט בדימוס יוסף שפירא</w:t>
      </w:r>
      <w:r w:rsidRPr="00834C4B">
        <w:rPr>
          <w:rFonts w:ascii="David" w:hAnsi="David"/>
          <w:rtl/>
        </w:rPr>
        <w:t xml:space="preserve">. המבקר פרסם כבר ב 2013 דוח מפורט </w:t>
      </w:r>
      <w:r w:rsidRPr="00834C4B">
        <w:rPr>
          <w:rFonts w:ascii="David" w:hAnsi="David" w:hint="cs"/>
          <w:rtl/>
        </w:rPr>
        <w:t xml:space="preserve">(דוח מבקר המדינה 64א </w:t>
      </w:r>
      <w:r w:rsidRPr="00834C4B">
        <w:rPr>
          <w:rFonts w:ascii="David" w:hAnsi="David"/>
          <w:rtl/>
        </w:rPr>
        <w:t>–</w:t>
      </w:r>
      <w:r w:rsidRPr="00834C4B">
        <w:rPr>
          <w:rFonts w:ascii="David" w:hAnsi="David" w:hint="cs"/>
          <w:rtl/>
        </w:rPr>
        <w:t xml:space="preserve"> הטבות המס הניתנות מכח החוק לעידוד השקעות הון)</w:t>
      </w:r>
      <w:r w:rsidRPr="00834C4B">
        <w:rPr>
          <w:rFonts w:ascii="David" w:hAnsi="David"/>
          <w:rtl/>
        </w:rPr>
        <w:t>, שהתריע כי ההטבות המפליגות לטבע ניתנות בלא קריטריונים ובלא כל התניות או דרישות מהחברה.</w:t>
      </w:r>
    </w:p>
    <w:p w:rsidR="00834C4B" w:rsidRPr="00834C4B" w:rsidRDefault="00834C4B" w:rsidP="00834C4B">
      <w:pPr>
        <w:spacing w:line="360" w:lineRule="auto"/>
        <w:jc w:val="both"/>
        <w:rPr>
          <w:rFonts w:ascii="David" w:hAnsi="David"/>
          <w:rtl/>
        </w:rPr>
      </w:pPr>
    </w:p>
    <w:p w:rsidR="00834C4B" w:rsidRPr="00834C4B" w:rsidRDefault="00834C4B" w:rsidP="00834C4B">
      <w:pPr>
        <w:spacing w:line="360" w:lineRule="auto"/>
        <w:jc w:val="both"/>
        <w:rPr>
          <w:rFonts w:ascii="David" w:hAnsi="David"/>
          <w:rtl/>
        </w:rPr>
      </w:pPr>
      <w:r w:rsidRPr="00834C4B">
        <w:rPr>
          <w:rFonts w:ascii="David" w:hAnsi="David"/>
          <w:rtl/>
        </w:rPr>
        <w:t xml:space="preserve">לקראת הדיון דרשה אמש הועדה, מתוקף סמכויותיה, את ניירות העמדה שהוגשו בשעתו לועדת אנדורן, שהוקמה בעקבות דו"ח המבקר. רשות המיסים מסרה כי לא הגישה נייר עמדה, ואולם </w:t>
      </w:r>
      <w:r w:rsidRPr="00834C4B">
        <w:rPr>
          <w:rFonts w:ascii="David" w:hAnsi="David"/>
          <w:b/>
          <w:bCs/>
          <w:rtl/>
        </w:rPr>
        <w:t>משרדו של הכלכלן הראשי העביר לידי יחימוביץ', את הדו"ח שהיה חסוי עד עתה</w:t>
      </w:r>
      <w:r w:rsidRPr="00834C4B">
        <w:rPr>
          <w:rFonts w:ascii="David" w:hAnsi="David"/>
          <w:rtl/>
        </w:rPr>
        <w:t xml:space="preserve">, אף שעיתונאים שבו ופנו לכלכלן בבקשה להעבירו לידיהם. </w:t>
      </w:r>
    </w:p>
    <w:p w:rsidR="00834C4B" w:rsidRDefault="00834C4B" w:rsidP="00834C4B">
      <w:pPr>
        <w:spacing w:line="360" w:lineRule="auto"/>
        <w:jc w:val="both"/>
        <w:rPr>
          <w:rFonts w:ascii="David" w:hAnsi="David"/>
          <w:rtl/>
        </w:rPr>
      </w:pPr>
    </w:p>
    <w:p w:rsidR="00834C4B" w:rsidRDefault="00834C4B" w:rsidP="00834C4B">
      <w:pPr>
        <w:spacing w:line="360" w:lineRule="auto"/>
        <w:jc w:val="both"/>
        <w:rPr>
          <w:rFonts w:ascii="David" w:hAnsi="David"/>
          <w:rtl/>
        </w:rPr>
      </w:pPr>
    </w:p>
    <w:p w:rsidR="00834C4B" w:rsidRDefault="00834C4B" w:rsidP="00834C4B">
      <w:pPr>
        <w:spacing w:line="360" w:lineRule="auto"/>
        <w:jc w:val="both"/>
        <w:rPr>
          <w:rFonts w:ascii="David" w:hAnsi="David"/>
          <w:rtl/>
        </w:rPr>
      </w:pPr>
    </w:p>
    <w:p w:rsidR="00834C4B" w:rsidRPr="00834C4B" w:rsidRDefault="00834C4B" w:rsidP="00834C4B">
      <w:pPr>
        <w:spacing w:line="360" w:lineRule="auto"/>
        <w:jc w:val="both"/>
        <w:rPr>
          <w:rFonts w:ascii="David" w:hAnsi="David"/>
          <w:rtl/>
        </w:rPr>
      </w:pPr>
    </w:p>
    <w:p w:rsidR="00834C4B" w:rsidRPr="00834C4B" w:rsidRDefault="00834C4B" w:rsidP="00834C4B">
      <w:pPr>
        <w:spacing w:line="360" w:lineRule="auto"/>
        <w:jc w:val="both"/>
        <w:rPr>
          <w:rFonts w:ascii="David" w:hAnsi="David"/>
          <w:rtl/>
        </w:rPr>
      </w:pPr>
      <w:r w:rsidRPr="00834C4B">
        <w:rPr>
          <w:rFonts w:ascii="David" w:hAnsi="David"/>
          <w:rtl/>
        </w:rPr>
        <w:lastRenderedPageBreak/>
        <w:t>יו"ר הועדה ח"כ שלי יחימוביץ':</w:t>
      </w:r>
      <w:r w:rsidRPr="00834C4B">
        <w:rPr>
          <w:rFonts w:ascii="David" w:hAnsi="David"/>
          <w:b/>
          <w:bCs/>
          <w:rtl/>
        </w:rPr>
        <w:t xml:space="preserve"> "על סמך ניתוח פשוט של נייר העמדה, גילינו עובדה בלתי נתפסת: הטבת המס שחברת טבע קיבלה היתה גבוהה פי שתיים מהוצאות השכר שלה על עובדים. בשום מקום בעולם ובשום חברה בישראל לא ניתנה מעולם הטבה הזויה ובלתי משתלמת שכזאת. מתברר שלא טבע, אלא המדינה, שילמה את שכר העובדים מלכתחילה, וטבע נשארה עם עודף של 100% נוספים"</w:t>
      </w:r>
    </w:p>
    <w:p w:rsidR="00834C4B" w:rsidRPr="00834C4B" w:rsidRDefault="00834C4B" w:rsidP="00834C4B">
      <w:pPr>
        <w:spacing w:line="360" w:lineRule="auto"/>
        <w:jc w:val="both"/>
        <w:rPr>
          <w:rFonts w:ascii="David" w:hAnsi="David"/>
          <w:rtl/>
        </w:rPr>
      </w:pPr>
    </w:p>
    <w:p w:rsidR="00834C4B" w:rsidRPr="00834C4B" w:rsidRDefault="00834C4B" w:rsidP="00834C4B">
      <w:pPr>
        <w:spacing w:line="360" w:lineRule="auto"/>
        <w:jc w:val="both"/>
        <w:rPr>
          <w:rFonts w:ascii="David" w:hAnsi="David"/>
          <w:rtl/>
        </w:rPr>
      </w:pPr>
      <w:r w:rsidRPr="00834C4B">
        <w:rPr>
          <w:rFonts w:ascii="David" w:hAnsi="David"/>
          <w:rtl/>
        </w:rPr>
        <w:t>בנייר העמדה,  שהוכן  בתקופה בה היה ד"ר מיכאל שראל כלכלן ראשי (וכעת אף הוא משתתף בדיון בוועדה) לא מוזכר השם 'טבע' (בדומה לדו"ח המבקר אשר אינו מזכיר את שם החברה), ואולם הדו"ח כולו מתייחס לטבע, ובין היתר נכתב בו:</w:t>
      </w:r>
    </w:p>
    <w:p w:rsidR="00834C4B" w:rsidRPr="00834C4B" w:rsidRDefault="00834C4B" w:rsidP="00834C4B">
      <w:pPr>
        <w:spacing w:line="360" w:lineRule="auto"/>
        <w:jc w:val="both"/>
        <w:rPr>
          <w:rFonts w:ascii="David" w:hAnsi="David"/>
          <w:rtl/>
        </w:rPr>
      </w:pPr>
    </w:p>
    <w:p w:rsidR="00834C4B" w:rsidRPr="00834C4B" w:rsidRDefault="00834C4B" w:rsidP="00834C4B">
      <w:pPr>
        <w:spacing w:line="360" w:lineRule="auto"/>
        <w:jc w:val="both"/>
        <w:rPr>
          <w:rFonts w:ascii="David" w:hAnsi="David"/>
          <w:rtl/>
        </w:rPr>
      </w:pPr>
      <w:r w:rsidRPr="00834C4B">
        <w:rPr>
          <w:rFonts w:ascii="David" w:hAnsi="David"/>
          <w:rtl/>
        </w:rPr>
        <w:t>"מדובר בחברה אשר מבין החברות המוטבות הגדולות ביותר מניבה את ההחזר בנמוך ביותר במונחים של תקבולי מס ביחס להטבות ... הגידול בהטבות המס של חברה זו לא היה פרופורציונלי לגידול בהיקף התעסוקה או הוצאות השכר של החברה." (הגידול המדובר בהטבה הוא זה שניתן בשנת 2003 ל-10 שנים בעקבות כניסתה של טבע ל'מסלול האסטרטגי', מסלול שרק טבע נהנתה ממנו).</w:t>
      </w:r>
    </w:p>
    <w:p w:rsidR="00834C4B" w:rsidRPr="00834C4B" w:rsidRDefault="00834C4B" w:rsidP="00834C4B">
      <w:pPr>
        <w:spacing w:line="360" w:lineRule="auto"/>
        <w:jc w:val="both"/>
        <w:rPr>
          <w:rFonts w:ascii="David" w:hAnsi="David"/>
          <w:rtl/>
        </w:rPr>
      </w:pPr>
    </w:p>
    <w:p w:rsidR="00834C4B" w:rsidRPr="00834C4B" w:rsidRDefault="00834C4B" w:rsidP="00834C4B">
      <w:pPr>
        <w:spacing w:line="360" w:lineRule="auto"/>
        <w:jc w:val="both"/>
        <w:rPr>
          <w:rFonts w:ascii="David" w:hAnsi="David"/>
          <w:b/>
          <w:bCs/>
          <w:rtl/>
        </w:rPr>
      </w:pPr>
      <w:r w:rsidRPr="00834C4B">
        <w:rPr>
          <w:rFonts w:ascii="David" w:hAnsi="David"/>
          <w:rtl/>
        </w:rPr>
        <w:t xml:space="preserve">הכלכלן הראשי קבע מפורשות בנייר העמדה: </w:t>
      </w:r>
      <w:r w:rsidRPr="00834C4B">
        <w:rPr>
          <w:rFonts w:ascii="David" w:hAnsi="David"/>
          <w:b/>
          <w:bCs/>
          <w:rtl/>
        </w:rPr>
        <w:t>"לאור הממצאים, אנו מציעים לקבוע תקרה להטבות המס, אשר תהא תלויה בסך השכר ברוטו של עובדי החברה, או בסך הוצאות השכר של החברה. במידה והטבת המס תהיה גבוהה מסך השכר ברוטו של עובדי החברה, יוגבלו ההטבות לגובה סך השכר ברוטו."</w:t>
      </w:r>
    </w:p>
    <w:p w:rsidR="00834C4B" w:rsidRPr="00834C4B" w:rsidRDefault="00834C4B" w:rsidP="00834C4B">
      <w:pPr>
        <w:spacing w:line="360" w:lineRule="auto"/>
        <w:jc w:val="both"/>
        <w:rPr>
          <w:rFonts w:ascii="David" w:hAnsi="David"/>
          <w:rtl/>
        </w:rPr>
      </w:pPr>
    </w:p>
    <w:p w:rsidR="00834C4B" w:rsidRPr="00834C4B" w:rsidRDefault="00834C4B" w:rsidP="00834C4B">
      <w:pPr>
        <w:spacing w:line="360" w:lineRule="auto"/>
        <w:jc w:val="both"/>
        <w:rPr>
          <w:rFonts w:ascii="David" w:hAnsi="David"/>
          <w:rtl/>
        </w:rPr>
      </w:pPr>
      <w:r w:rsidRPr="00834C4B">
        <w:rPr>
          <w:rFonts w:ascii="David" w:hAnsi="David"/>
          <w:rtl/>
        </w:rPr>
        <w:t>הכלכלן הראשי גם התייחס לחשש שההטבות ינופחו באמצעות קביעת רמות שכר חריגות למי מהעובדים בחברה או לבעליה, ולכן המליץ כי על חלק השכר שמעל 3 מיליון שקלים, לא תינתן בכל מקרה הטבה.</w:t>
      </w:r>
    </w:p>
    <w:p w:rsidR="00834C4B" w:rsidRPr="00834C4B" w:rsidRDefault="00834C4B" w:rsidP="00834C4B">
      <w:pPr>
        <w:spacing w:line="360" w:lineRule="auto"/>
        <w:jc w:val="both"/>
        <w:rPr>
          <w:rFonts w:ascii="David" w:hAnsi="David"/>
          <w:rtl/>
        </w:rPr>
      </w:pPr>
    </w:p>
    <w:p w:rsidR="00834C4B" w:rsidRPr="00834C4B" w:rsidRDefault="00834C4B" w:rsidP="00834C4B">
      <w:pPr>
        <w:spacing w:line="360" w:lineRule="auto"/>
        <w:jc w:val="both"/>
        <w:rPr>
          <w:rFonts w:ascii="David" w:hAnsi="David"/>
          <w:rtl/>
        </w:rPr>
      </w:pPr>
      <w:r w:rsidRPr="00834C4B">
        <w:rPr>
          <w:rFonts w:ascii="David" w:hAnsi="David"/>
          <w:rtl/>
        </w:rPr>
        <w:t xml:space="preserve">יחימוביץ' ציינה כי חלק קטן מנייר העמדה הושמט מהמסמך שנמסר לוועדה ונותר חסוי, משום שניתן להסיק ממנו על גובה חלק משומת המס הפתוחה שרשויות המדינה מנועות מלדווח עליה, ואולם, יחימוביץ ציינה כי בידיה ממילא נמצאים כבר הנתונים שקיבלה השבוע מידי גורמים ברשות המיסים, ואשר אותם פרסמה אתמול, ועל סמך נתונים אלה ונתונים נוספים מהלמ"ס ומטבע עצמה, ניתן לראות בקלות רבה כי הטבת המס שחברת טבע קיבלה היתה גבוהה פי שתיים מהוצאות השכר שלה על עובדים. אופן החישוב יימסר בישיבת הועדה המתקיימת עכשיו. </w:t>
      </w:r>
    </w:p>
    <w:p w:rsidR="00834C4B" w:rsidRPr="00834C4B" w:rsidRDefault="00834C4B" w:rsidP="00834C4B">
      <w:pPr>
        <w:spacing w:line="360" w:lineRule="auto"/>
        <w:jc w:val="both"/>
        <w:rPr>
          <w:rFonts w:ascii="David" w:hAnsi="David"/>
          <w:rtl/>
        </w:rPr>
      </w:pPr>
    </w:p>
    <w:p w:rsidR="00834C4B" w:rsidRPr="00834C4B" w:rsidRDefault="00834C4B" w:rsidP="00834C4B">
      <w:pPr>
        <w:spacing w:line="360" w:lineRule="auto"/>
        <w:jc w:val="both"/>
        <w:rPr>
          <w:rFonts w:ascii="David" w:hAnsi="David"/>
          <w:rtl/>
        </w:rPr>
      </w:pPr>
      <w:r w:rsidRPr="00834C4B">
        <w:rPr>
          <w:rFonts w:ascii="David" w:hAnsi="David"/>
          <w:rtl/>
        </w:rPr>
        <w:lastRenderedPageBreak/>
        <w:t>יחימוביץ': "הנתונים ההולכים ונחשפים בפנינו השבוע מציירים תמונה מחרידה של התנהלות אשר אין בה ולו שמץ של היגיון כלכלי, ואין לה אח ורע בעולם המערבי כולו. גם בנייר העמדה של הכלכלן שאנו חושפים היום, נאמר מפורשות כי שיעור ההטבות בישראל, כאחוז מהתוצר, גבוה באופן קיצוני ביחס למדינות ה-</w:t>
      </w:r>
      <w:r w:rsidRPr="00834C4B">
        <w:rPr>
          <w:rFonts w:ascii="David" w:hAnsi="David"/>
        </w:rPr>
        <w:t>OECD</w:t>
      </w:r>
      <w:r w:rsidRPr="00834C4B">
        <w:rPr>
          <w:rFonts w:ascii="David" w:hAnsi="David"/>
          <w:rtl/>
        </w:rPr>
        <w:t xml:space="preserve">. אין הדגמה יותר מוחשית מזו לקשרי הון-שלטון, שאינם נשענים על קריטריונים ברורים או על טובת המשק, אלא על נגישות מופרזת למקבלי ההחלטות, אשר הולידה שורה של החלטות שגויות ויקרות. </w:t>
      </w:r>
    </w:p>
    <w:p w:rsidR="00834C4B" w:rsidRDefault="00834C4B" w:rsidP="00834C4B">
      <w:pPr>
        <w:spacing w:line="360" w:lineRule="auto"/>
        <w:jc w:val="both"/>
        <w:rPr>
          <w:rFonts w:ascii="David" w:hAnsi="David"/>
          <w:b/>
          <w:bCs/>
          <w:rtl/>
        </w:rPr>
      </w:pPr>
    </w:p>
    <w:p w:rsidR="00834C4B" w:rsidRPr="00834C4B" w:rsidRDefault="00834C4B" w:rsidP="00834C4B">
      <w:pPr>
        <w:spacing w:line="360" w:lineRule="auto"/>
        <w:jc w:val="both"/>
        <w:rPr>
          <w:rFonts w:ascii="David" w:hAnsi="David"/>
          <w:rtl/>
        </w:rPr>
      </w:pPr>
      <w:r w:rsidRPr="00834C4B">
        <w:rPr>
          <w:rFonts w:ascii="David" w:hAnsi="David"/>
          <w:b/>
          <w:bCs/>
          <w:rtl/>
        </w:rPr>
        <w:t>מי שמשלמים כעת את המחיר הכואב של ההפקרות  הם אלפי עובדים, אשר בפועל כלל לא קיבלו שכר מטבע, אלא מהמדינה, תוך כדי שהם מעשירים חבורה שמנה ושלומיאלית של מנהלים ודירקטורים.</w:t>
      </w:r>
      <w:r w:rsidRPr="00834C4B">
        <w:rPr>
          <w:rFonts w:ascii="David" w:hAnsi="David"/>
          <w:rtl/>
        </w:rPr>
        <w:t>"</w:t>
      </w:r>
    </w:p>
    <w:p w:rsidR="00834C4B" w:rsidRPr="00834C4B" w:rsidRDefault="00834C4B" w:rsidP="00834C4B">
      <w:pPr>
        <w:spacing w:line="360" w:lineRule="auto"/>
        <w:jc w:val="both"/>
        <w:rPr>
          <w:rFonts w:ascii="David" w:hAnsi="David"/>
          <w:rtl/>
        </w:rPr>
      </w:pPr>
    </w:p>
    <w:p w:rsidR="00834C4B" w:rsidRPr="00834C4B" w:rsidRDefault="00834C4B" w:rsidP="00834C4B">
      <w:pPr>
        <w:spacing w:line="360" w:lineRule="auto"/>
        <w:jc w:val="both"/>
        <w:rPr>
          <w:rFonts w:ascii="David" w:hAnsi="David"/>
        </w:rPr>
      </w:pPr>
      <w:r w:rsidRPr="00834C4B">
        <w:rPr>
          <w:rFonts w:ascii="David" w:hAnsi="David"/>
          <w:rtl/>
        </w:rPr>
        <w:t>"מילא, אם הרווחים היו מופנים חזרה להשקעה במשק הישראלי, היינו יכולים להתנחם בזה מעט; ואולם, הנתונים האלה מביאים למסקנה העגומה שרווחי טבע לא רק שהיו מנופחים ולא עמדו בשום יחס להישגיה האמיתיים, אלא אף יצרו מנגנונים נוספים של שחיתות לטובת הוצאת של רווחים אלה ממדינת ישראל. בימים אלה אנחנו רואים כי לא מדובר רק בלקחי עבר, אלא בהווה כואב לא פחות שבו מאפשרת המדינה לבריון השבע להתחמק מתשלום מיסים של מליארדים ולבצע טבח המוני במקור הפרנסה של אלפי עובדים, וזאת בלא כל פיצוי".</w:t>
      </w:r>
    </w:p>
    <w:p w:rsidR="00C103FA" w:rsidRDefault="00C103FA" w:rsidP="00C103FA">
      <w:pPr>
        <w:rPr>
          <w:noProof w:val="0"/>
          <w:rtl/>
        </w:rPr>
      </w:pPr>
    </w:p>
    <w:p w:rsidR="00C103FA" w:rsidRDefault="00C103FA" w:rsidP="00C103FA">
      <w:pPr>
        <w:rPr>
          <w:noProof w:val="0"/>
          <w:rtl/>
        </w:rPr>
      </w:pPr>
    </w:p>
    <w:p w:rsidR="00C103FA" w:rsidRDefault="00C103FA" w:rsidP="00C103FA">
      <w:pPr>
        <w:rPr>
          <w:noProof w:val="0"/>
          <w:rtl/>
        </w:rPr>
      </w:pPr>
    </w:p>
    <w:p w:rsidR="00C103FA" w:rsidRDefault="00C103FA" w:rsidP="00C103FA">
      <w:pPr>
        <w:rPr>
          <w:noProof w:val="0"/>
          <w:rtl/>
        </w:rPr>
      </w:pPr>
    </w:p>
    <w:p w:rsidR="00C103FA" w:rsidRDefault="00C103FA" w:rsidP="00C103FA">
      <w:pPr>
        <w:rPr>
          <w:noProof w:val="0"/>
          <w:rtl/>
        </w:rPr>
      </w:pPr>
    </w:p>
    <w:p w:rsidR="00C103FA" w:rsidRDefault="00C103FA" w:rsidP="00C103FA">
      <w:pPr>
        <w:rPr>
          <w:noProof w:val="0"/>
          <w:rtl/>
        </w:rPr>
      </w:pPr>
    </w:p>
    <w:p w:rsidR="00C103FA" w:rsidRDefault="00C103FA" w:rsidP="00C103FA">
      <w:pPr>
        <w:rPr>
          <w:noProof w:val="0"/>
          <w:rtl/>
        </w:rPr>
      </w:pPr>
    </w:p>
    <w:p w:rsidR="00C103FA" w:rsidRDefault="00C103FA" w:rsidP="00C103FA">
      <w:pPr>
        <w:rPr>
          <w:noProof w:val="0"/>
          <w:rtl/>
        </w:rPr>
      </w:pPr>
    </w:p>
    <w:p w:rsidR="00C103FA" w:rsidRDefault="00C103FA" w:rsidP="00C103FA">
      <w:pPr>
        <w:spacing w:after="120" w:line="360" w:lineRule="auto"/>
        <w:jc w:val="both"/>
        <w:rPr>
          <w:noProof w:val="0"/>
          <w:rtl/>
          <w:lang w:eastAsia="en-US"/>
        </w:rPr>
      </w:pPr>
    </w:p>
    <w:p w:rsidR="00C103FA" w:rsidRDefault="00C103FA" w:rsidP="00C103FA">
      <w:pPr>
        <w:spacing w:after="120" w:line="360" w:lineRule="auto"/>
        <w:jc w:val="both"/>
        <w:rPr>
          <w:noProof w:val="0"/>
          <w:lang w:eastAsia="en-US"/>
        </w:rPr>
      </w:pPr>
    </w:p>
    <w:p w:rsidR="00C103FA" w:rsidRDefault="00C103FA" w:rsidP="00C103FA">
      <w:pPr>
        <w:spacing w:after="120" w:line="360" w:lineRule="auto"/>
        <w:ind w:left="357"/>
        <w:jc w:val="both"/>
      </w:pPr>
      <w:r>
        <w:rPr>
          <w:rtl/>
        </w:rPr>
        <w:t xml:space="preserve">                                                                                                        </w:t>
      </w:r>
    </w:p>
    <w:p w:rsidR="00C103FA" w:rsidRDefault="00C103FA" w:rsidP="00C103FA">
      <w:pPr>
        <w:tabs>
          <w:tab w:val="left" w:pos="7395"/>
          <w:tab w:val="right" w:pos="8306"/>
        </w:tabs>
        <w:spacing w:line="360" w:lineRule="auto"/>
        <w:jc w:val="both"/>
        <w:rPr>
          <w:rtl/>
        </w:rPr>
      </w:pPr>
    </w:p>
    <w:p w:rsidR="00C103FA" w:rsidRDefault="00C103FA" w:rsidP="00C103FA">
      <w:pPr>
        <w:tabs>
          <w:tab w:val="left" w:pos="7395"/>
          <w:tab w:val="right" w:pos="8306"/>
        </w:tabs>
        <w:spacing w:line="360" w:lineRule="auto"/>
        <w:jc w:val="both"/>
        <w:rPr>
          <w:rtl/>
        </w:rPr>
      </w:pPr>
      <w:r>
        <w:rPr>
          <w:rtl/>
        </w:rPr>
        <w:t xml:space="preserve">                                                                                                         </w:t>
      </w:r>
    </w:p>
    <w:p w:rsidR="00C103FA" w:rsidRDefault="00C103FA" w:rsidP="00C103FA">
      <w:pPr>
        <w:spacing w:line="360" w:lineRule="auto"/>
        <w:jc w:val="both"/>
        <w:rPr>
          <w:rtl/>
        </w:rPr>
      </w:pPr>
    </w:p>
    <w:p w:rsidR="00C103FA" w:rsidRDefault="00C103FA" w:rsidP="00C103FA">
      <w:pPr>
        <w:rPr>
          <w:noProof w:val="0"/>
          <w:rtl/>
        </w:rPr>
      </w:pPr>
    </w:p>
    <w:sectPr w:rsidR="00C103FA" w:rsidSect="00E45B5F">
      <w:headerReference w:type="default" r:id="rId12"/>
      <w:footerReference w:type="default" r:id="rId13"/>
      <w:endnotePr>
        <w:numFmt w:val="lowerLetter"/>
      </w:endnotePr>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2273" w:rsidRDefault="00352273">
      <w:r>
        <w:separator/>
      </w:r>
    </w:p>
  </w:endnote>
  <w:endnote w:type="continuationSeparator" w:id="0">
    <w:p w:rsidR="00352273" w:rsidRDefault="00352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opperplate Gothic Light">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372E" w:rsidRDefault="0050372E" w:rsidP="0050372E">
    <w:pPr>
      <w:ind w:right="1417"/>
      <w:rPr>
        <w:noProof w:val="0"/>
        <w:rtl/>
      </w:rPr>
    </w:pPr>
  </w:p>
  <w:p w:rsidR="0050372E" w:rsidRPr="004D64A6" w:rsidRDefault="0050372E" w:rsidP="00552FDC">
    <w:pPr>
      <w:pStyle w:val="a6"/>
      <w:jc w:val="center"/>
      <w:rPr>
        <w:rFonts w:ascii="Copperplate Gothic Light" w:hAnsi="Copperplate Gothic Light"/>
        <w:color w:val="000080"/>
        <w:rtl/>
      </w:rPr>
    </w:pPr>
    <w:r w:rsidRPr="004D64A6">
      <w:rPr>
        <w:rtl/>
        <w:lang w:eastAsia="en-US"/>
      </w:rPr>
      <mc:AlternateContent>
        <mc:Choice Requires="wps">
          <w:drawing>
            <wp:anchor distT="4294967295" distB="4294967295" distL="114300" distR="114300" simplePos="0" relativeHeight="251659264" behindDoc="0" locked="0" layoutInCell="1" allowOverlap="1" wp14:anchorId="3E42EF04" wp14:editId="3E42EF05">
              <wp:simplePos x="0" y="0"/>
              <wp:positionH relativeFrom="column">
                <wp:posOffset>114300</wp:posOffset>
              </wp:positionH>
              <wp:positionV relativeFrom="paragraph">
                <wp:posOffset>-30481</wp:posOffset>
              </wp:positionV>
              <wp:extent cx="5029200" cy="0"/>
              <wp:effectExtent l="0" t="0" r="19050" b="19050"/>
              <wp:wrapNone/>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29200" cy="0"/>
                      </a:xfrm>
                      <a:prstGeom prst="line">
                        <a:avLst/>
                      </a:prstGeom>
                      <a:noFill/>
                      <a:ln w="12700">
                        <a:solidFill>
                          <a:srgbClr val="00005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5DB2BE9" id="Line 4" o:spid="_x0000_s1026" style="position:absolute;left:0;text-align:left;flip:x;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pt,-2.4pt" to="40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" strokecolor="#000054" strokeweight="1pt"/>
          </w:pict>
        </mc:Fallback>
      </mc:AlternateContent>
    </w:r>
    <w:r w:rsidRPr="004D64A6">
      <w:rPr>
        <w:rFonts w:ascii="Copperplate Gothic Light" w:hAnsi="Copperplate Gothic Light" w:hint="cs"/>
        <w:color w:val="000080"/>
        <w:rtl/>
      </w:rPr>
      <w:t xml:space="preserve">משכן </w:t>
    </w:r>
    <w:r w:rsidRPr="004D64A6">
      <w:rPr>
        <w:rFonts w:ascii="Copperplate Gothic Light" w:hAnsi="Copperplate Gothic Light" w:hint="eastAsia"/>
        <w:color w:val="000080"/>
        <w:rtl/>
      </w:rPr>
      <w:t>הכנסת</w:t>
    </w:r>
    <w:r w:rsidRPr="004D64A6">
      <w:rPr>
        <w:rFonts w:ascii="Copperplate Gothic Light" w:hAnsi="Copperplate Gothic Light" w:hint="cs"/>
        <w:color w:val="000080"/>
        <w:rtl/>
      </w:rPr>
      <w:t>,</w:t>
    </w:r>
    <w:r w:rsidRPr="004D64A6">
      <w:rPr>
        <w:rFonts w:ascii="Copperplate Gothic Light" w:hAnsi="Copperplate Gothic Light"/>
        <w:color w:val="000080"/>
        <w:rtl/>
      </w:rPr>
      <w:t xml:space="preserve"> </w:t>
    </w:r>
    <w:r w:rsidRPr="004D64A6">
      <w:rPr>
        <w:rFonts w:ascii="Copperplate Gothic Light" w:hAnsi="Copperplate Gothic Light" w:hint="eastAsia"/>
        <w:color w:val="000080"/>
        <w:rtl/>
      </w:rPr>
      <w:t>קרית</w:t>
    </w:r>
    <w:r w:rsidRPr="004D64A6">
      <w:rPr>
        <w:rFonts w:ascii="Copperplate Gothic Light" w:hAnsi="Copperplate Gothic Light" w:hint="cs"/>
        <w:color w:val="000080"/>
        <w:rtl/>
      </w:rPr>
      <w:t xml:space="preserve"> </w:t>
    </w:r>
    <w:r w:rsidRPr="004D64A6">
      <w:rPr>
        <w:rFonts w:ascii="Copperplate Gothic Light" w:hAnsi="Copperplate Gothic Light" w:hint="eastAsia"/>
        <w:color w:val="000080"/>
        <w:rtl/>
      </w:rPr>
      <w:t>בן</w:t>
    </w:r>
    <w:r w:rsidRPr="004D64A6">
      <w:rPr>
        <w:rFonts w:ascii="Copperplate Gothic Light" w:hAnsi="Copperplate Gothic Light" w:hint="cs"/>
        <w:color w:val="000080"/>
        <w:rtl/>
      </w:rPr>
      <w:t xml:space="preserve"> </w:t>
    </w:r>
    <w:r w:rsidRPr="004D64A6">
      <w:rPr>
        <w:rFonts w:ascii="Copperplate Gothic Light" w:hAnsi="Copperplate Gothic Light" w:hint="eastAsia"/>
        <w:color w:val="000080"/>
        <w:rtl/>
      </w:rPr>
      <w:t>גוריון</w:t>
    </w:r>
    <w:r w:rsidRPr="004D64A6">
      <w:rPr>
        <w:rFonts w:ascii="Copperplate Gothic Light" w:hAnsi="Copperplate Gothic Light"/>
        <w:color w:val="000080"/>
        <w:rtl/>
      </w:rPr>
      <w:t xml:space="preserve">, </w:t>
    </w:r>
    <w:r w:rsidRPr="004D64A6">
      <w:rPr>
        <w:rFonts w:ascii="Copperplate Gothic Light" w:hAnsi="Copperplate Gothic Light" w:hint="eastAsia"/>
        <w:color w:val="000080"/>
        <w:rtl/>
      </w:rPr>
      <w:t>ירושלים</w:t>
    </w:r>
    <w:r w:rsidRPr="004D64A6">
      <w:rPr>
        <w:rFonts w:ascii="Copperplate Gothic Light" w:hAnsi="Copperplate Gothic Light" w:hint="cs"/>
        <w:color w:val="000080"/>
        <w:rtl/>
      </w:rPr>
      <w:t xml:space="preserve"> 9195015</w:t>
    </w:r>
    <w:r w:rsidR="00D01229" w:rsidRPr="004D64A6">
      <w:rPr>
        <w:rFonts w:ascii="Copperplate Gothic Light" w:hAnsi="Copperplate Gothic Light" w:hint="cs"/>
        <w:color w:val="000080"/>
        <w:rtl/>
      </w:rPr>
      <w:t>,</w:t>
    </w:r>
    <w:r w:rsidRPr="004D64A6">
      <w:rPr>
        <w:rFonts w:ascii="Copperplate Gothic Light" w:hAnsi="Copperplate Gothic Light" w:hint="cs"/>
        <w:color w:val="000080"/>
        <w:rtl/>
      </w:rPr>
      <w:t xml:space="preserve"> </w:t>
    </w:r>
    <w:r w:rsidRPr="004D64A6">
      <w:rPr>
        <w:rFonts w:ascii="Copperplate Gothic Light" w:hAnsi="Copperplate Gothic Light"/>
        <w:color w:val="000080"/>
        <w:rtl/>
      </w:rPr>
      <w:t xml:space="preserve"> </w:t>
    </w:r>
    <w:r w:rsidRPr="004D64A6">
      <w:rPr>
        <w:rFonts w:ascii="Copperplate Gothic Light" w:hAnsi="Copperplate Gothic Light" w:hint="eastAsia"/>
        <w:color w:val="000080"/>
        <w:rtl/>
      </w:rPr>
      <w:t>טל</w:t>
    </w:r>
    <w:r w:rsidR="00774698" w:rsidRPr="004D64A6">
      <w:rPr>
        <w:rFonts w:ascii="Copperplate Gothic Light" w:hAnsi="Copperplate Gothic Light" w:hint="cs"/>
        <w:color w:val="000080"/>
        <w:rtl/>
      </w:rPr>
      <w:t>: 02-6408</w:t>
    </w:r>
    <w:r w:rsidR="00552FDC">
      <w:rPr>
        <w:rFonts w:ascii="Copperplate Gothic Light" w:hAnsi="Copperplate Gothic Light" w:hint="cs"/>
        <w:color w:val="000080"/>
        <w:rtl/>
      </w:rPr>
      <w:t>52</w:t>
    </w:r>
    <w:r w:rsidR="00774698" w:rsidRPr="004D64A6">
      <w:rPr>
        <w:rFonts w:ascii="Copperplate Gothic Light" w:hAnsi="Copperplate Gothic Light" w:hint="cs"/>
        <w:color w:val="000080"/>
        <w:rtl/>
      </w:rPr>
      <w:t xml:space="preserve">6/269, פקס: 02-6753111 </w:t>
    </w:r>
  </w:p>
  <w:p w:rsidR="0050372E" w:rsidRPr="004D64A6" w:rsidRDefault="0050372E" w:rsidP="00774698">
    <w:pPr>
      <w:tabs>
        <w:tab w:val="center" w:pos="4153"/>
      </w:tabs>
      <w:ind w:right="1417"/>
      <w:jc w:val="center"/>
      <w:rPr>
        <w:rFonts w:ascii="Arial" w:hAnsi="Arial"/>
        <w:color w:val="000080"/>
      </w:rPr>
    </w:pPr>
    <w:r w:rsidRPr="004D64A6">
      <w:rPr>
        <w:rFonts w:ascii="Arial" w:hAnsi="Arial" w:hint="cs"/>
        <w:color w:val="000080"/>
        <w:rtl/>
      </w:rPr>
      <w:t xml:space="preserve">                </w:t>
    </w:r>
    <w:r w:rsidR="00774698" w:rsidRPr="004D64A6">
      <w:rPr>
        <w:rFonts w:ascii="Arial" w:hAnsi="Arial" w:hint="cs"/>
        <w:color w:val="000080"/>
        <w:rtl/>
      </w:rPr>
      <w:t>דואר אלקטרוני:</w:t>
    </w:r>
    <w:r w:rsidRPr="004D64A6">
      <w:rPr>
        <w:rFonts w:ascii="Arial" w:hAnsi="Arial" w:hint="cs"/>
        <w:color w:val="000080"/>
        <w:rtl/>
      </w:rPr>
      <w:t xml:space="preserve"> </w:t>
    </w:r>
    <w:r w:rsidRPr="004D64A6">
      <w:rPr>
        <w:rFonts w:ascii="Arial" w:hAnsi="Arial"/>
        <w:color w:val="000080"/>
      </w:rPr>
      <w:t xml:space="preserve">E-mail: </w:t>
    </w:r>
    <w:hyperlink r:id="rId1" w:history="1">
      <w:r w:rsidR="00774698" w:rsidRPr="004D64A6">
        <w:rPr>
          <w:rStyle w:val="Hyperlink"/>
          <w:rFonts w:ascii="Arial" w:hAnsi="Arial"/>
        </w:rPr>
        <w:t>vbikoret@knesset.gov.il</w:t>
      </w:r>
    </w:hyperlink>
  </w:p>
  <w:p w:rsidR="00774698" w:rsidRPr="001176B7" w:rsidRDefault="00774698" w:rsidP="00774698">
    <w:pPr>
      <w:tabs>
        <w:tab w:val="center" w:pos="4153"/>
      </w:tabs>
      <w:ind w:right="1417"/>
      <w:jc w:val="center"/>
      <w:rPr>
        <w:rtl/>
      </w:rPr>
    </w:pPr>
  </w:p>
  <w:p w:rsidR="0050372E" w:rsidRDefault="0050372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2273" w:rsidRDefault="00352273">
      <w:r>
        <w:separator/>
      </w:r>
    </w:p>
  </w:footnote>
  <w:footnote w:type="continuationSeparator" w:id="0">
    <w:p w:rsidR="00352273" w:rsidRDefault="003522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372E" w:rsidRDefault="0050372E" w:rsidP="0050372E">
    <w:pPr>
      <w:jc w:val="center"/>
      <w:rPr>
        <w:noProof w:val="0"/>
        <w:rtl/>
      </w:rPr>
    </w:pPr>
    <w:r>
      <w:rPr>
        <w:rFonts w:hint="cs"/>
        <w:rtl/>
        <w:lang w:eastAsia="en-US"/>
      </w:rPr>
      <w:drawing>
        <wp:inline distT="0" distB="0" distL="0" distR="0" wp14:anchorId="3E42EF02" wp14:editId="3E42EF03">
          <wp:extent cx="476250" cy="590550"/>
          <wp:effectExtent l="0" t="0" r="0" b="0"/>
          <wp:docPr id="4" name="תמונה 4" descr="semelKnes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Knesse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76250" cy="590550"/>
                  </a:xfrm>
                  <a:prstGeom prst="rect">
                    <a:avLst/>
                  </a:prstGeom>
                  <a:noFill/>
                  <a:ln>
                    <a:noFill/>
                  </a:ln>
                </pic:spPr>
              </pic:pic>
            </a:graphicData>
          </a:graphic>
        </wp:inline>
      </w:drawing>
    </w:r>
  </w:p>
  <w:p w:rsidR="0050372E" w:rsidRDefault="0050372E" w:rsidP="0050372E">
    <w:pPr>
      <w:jc w:val="center"/>
      <w:rPr>
        <w:bCs/>
        <w:noProof w:val="0"/>
        <w:color w:val="000080"/>
        <w:szCs w:val="28"/>
        <w:rtl/>
      </w:rPr>
    </w:pPr>
    <w:r>
      <w:rPr>
        <w:rFonts w:hint="eastAsia"/>
        <w:bCs/>
        <w:noProof w:val="0"/>
        <w:color w:val="000080"/>
        <w:szCs w:val="28"/>
        <w:rtl/>
      </w:rPr>
      <w:t>הכנסת</w:t>
    </w:r>
  </w:p>
  <w:p w:rsidR="0050372E" w:rsidRPr="0050372E" w:rsidRDefault="0050372E" w:rsidP="0050372E">
    <w:pPr>
      <w:jc w:val="right"/>
      <w:rPr>
        <w:bCs/>
        <w:noProof w:val="0"/>
        <w:color w:val="000080"/>
        <w:sz w:val="20"/>
        <w:szCs w:val="20"/>
        <w:rtl/>
      </w:rPr>
    </w:pPr>
  </w:p>
  <w:p w:rsidR="0050372E" w:rsidRPr="002129B8" w:rsidRDefault="0050372E" w:rsidP="009074FF">
    <w:pPr>
      <w:pStyle w:val="10"/>
      <w:rPr>
        <w:rtl/>
      </w:rPr>
    </w:pPr>
    <w:r>
      <w:rPr>
        <w:rFonts w:hint="cs"/>
        <w:rtl/>
      </w:rPr>
      <w:t xml:space="preserve">חה"כ </w:t>
    </w:r>
    <w:r w:rsidR="00252B31">
      <w:rPr>
        <w:rFonts w:hint="cs"/>
        <w:rtl/>
      </w:rPr>
      <w:t>שלי יחימוביץ</w:t>
    </w:r>
    <w:r>
      <w:rPr>
        <w:rtl/>
      </w:rPr>
      <w:br/>
    </w:r>
    <w:r>
      <w:rPr>
        <w:rFonts w:hint="cs"/>
        <w:rtl/>
      </w:rPr>
      <w:t>יו"ר הוועדה לענייני ביקורת המדינה</w:t>
    </w:r>
  </w:p>
  <w:p w:rsidR="00BB4465" w:rsidRDefault="00BB4465">
    <w:pPr>
      <w:pStyle w:val="a4"/>
      <w:jc w:val="center"/>
      <w:rPr>
        <w:rtl/>
      </w:rPr>
    </w:pPr>
  </w:p>
  <w:p w:rsidR="00BB4465" w:rsidRDefault="00BB4465">
    <w:pPr>
      <w:pStyle w:val="a4"/>
      <w:jc w:val="center"/>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rawingGridVerticalSpacing w:val="148"/>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numFmt w:val="lowerLette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83300ECC133D5118F7900805F9F08A907005D07CEC2E8DED3118F2D00805F9F08A9000000E7D37800000572925B6D2FD511BECD001083FCCD06000001161C3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68616B2F636E3D656974616E6300"/>
  </w:docVars>
  <w:rsids>
    <w:rsidRoot w:val="008A4334"/>
    <w:rsid w:val="00060062"/>
    <w:rsid w:val="000D7E24"/>
    <w:rsid w:val="00110233"/>
    <w:rsid w:val="001176B7"/>
    <w:rsid w:val="001662D2"/>
    <w:rsid w:val="0019264E"/>
    <w:rsid w:val="002129B8"/>
    <w:rsid w:val="00220944"/>
    <w:rsid w:val="00245822"/>
    <w:rsid w:val="00252B31"/>
    <w:rsid w:val="002916E6"/>
    <w:rsid w:val="00291CE9"/>
    <w:rsid w:val="002A5BC2"/>
    <w:rsid w:val="00321A8A"/>
    <w:rsid w:val="00323878"/>
    <w:rsid w:val="003248A2"/>
    <w:rsid w:val="00333D0C"/>
    <w:rsid w:val="00333DDB"/>
    <w:rsid w:val="00352273"/>
    <w:rsid w:val="00364B9F"/>
    <w:rsid w:val="003A20D4"/>
    <w:rsid w:val="003C34E2"/>
    <w:rsid w:val="003D19D6"/>
    <w:rsid w:val="004D423D"/>
    <w:rsid w:val="004D64A6"/>
    <w:rsid w:val="0050372E"/>
    <w:rsid w:val="00552FDC"/>
    <w:rsid w:val="005A6F2C"/>
    <w:rsid w:val="00666CBC"/>
    <w:rsid w:val="00671902"/>
    <w:rsid w:val="00691029"/>
    <w:rsid w:val="006D77F3"/>
    <w:rsid w:val="006E1C96"/>
    <w:rsid w:val="00710286"/>
    <w:rsid w:val="007141BA"/>
    <w:rsid w:val="00774698"/>
    <w:rsid w:val="007832E5"/>
    <w:rsid w:val="00791895"/>
    <w:rsid w:val="007C01AA"/>
    <w:rsid w:val="007C2B4D"/>
    <w:rsid w:val="007D2524"/>
    <w:rsid w:val="008029C1"/>
    <w:rsid w:val="00814607"/>
    <w:rsid w:val="00833B48"/>
    <w:rsid w:val="00834C4B"/>
    <w:rsid w:val="008400A7"/>
    <w:rsid w:val="008A1389"/>
    <w:rsid w:val="008A4334"/>
    <w:rsid w:val="008E41C8"/>
    <w:rsid w:val="008F34FE"/>
    <w:rsid w:val="009074FF"/>
    <w:rsid w:val="00925DE1"/>
    <w:rsid w:val="0093291C"/>
    <w:rsid w:val="00950F86"/>
    <w:rsid w:val="0097051E"/>
    <w:rsid w:val="009E780B"/>
    <w:rsid w:val="00A0118E"/>
    <w:rsid w:val="00A10245"/>
    <w:rsid w:val="00A26DC3"/>
    <w:rsid w:val="00A452C2"/>
    <w:rsid w:val="00AA5698"/>
    <w:rsid w:val="00AB2DD5"/>
    <w:rsid w:val="00AE746C"/>
    <w:rsid w:val="00AF0887"/>
    <w:rsid w:val="00B10627"/>
    <w:rsid w:val="00B52333"/>
    <w:rsid w:val="00B62551"/>
    <w:rsid w:val="00B93569"/>
    <w:rsid w:val="00BB0138"/>
    <w:rsid w:val="00BB4465"/>
    <w:rsid w:val="00BE6FF3"/>
    <w:rsid w:val="00BF3792"/>
    <w:rsid w:val="00C103FA"/>
    <w:rsid w:val="00C22A99"/>
    <w:rsid w:val="00C25C97"/>
    <w:rsid w:val="00C650B4"/>
    <w:rsid w:val="00CB7948"/>
    <w:rsid w:val="00CC421C"/>
    <w:rsid w:val="00CF0D72"/>
    <w:rsid w:val="00D01229"/>
    <w:rsid w:val="00D97E24"/>
    <w:rsid w:val="00DE5AFB"/>
    <w:rsid w:val="00E31ABD"/>
    <w:rsid w:val="00E33327"/>
    <w:rsid w:val="00E45B5F"/>
    <w:rsid w:val="00EB20D4"/>
    <w:rsid w:val="00EF61E1"/>
    <w:rsid w:val="00F10363"/>
    <w:rsid w:val="00F14C66"/>
    <w:rsid w:val="00F22A05"/>
    <w:rsid w:val="00F35633"/>
    <w:rsid w:val="00FC6C30"/>
  </w:rsids>
  <m:mathPr>
    <m:mathFont m:val="Cambria Math"/>
    <m:brkBin m:val="before"/>
    <m:brkBinSub m:val="--"/>
    <m:smallFrac/>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30118EB-51D2-4FA4-907C-67A60939B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noProof/>
      <w:sz w:val="24"/>
      <w:szCs w:val="24"/>
      <w:lang w:eastAsia="he-IL"/>
    </w:rPr>
  </w:style>
  <w:style w:type="paragraph" w:styleId="10">
    <w:name w:val="heading 1"/>
    <w:basedOn w:val="a"/>
    <w:next w:val="a"/>
    <w:qFormat/>
    <w:pPr>
      <w:keepNext/>
      <w:jc w:val="center"/>
      <w:outlineLvl w:val="0"/>
    </w:pPr>
    <w:rPr>
      <w:bCs/>
      <w:noProof w:val="0"/>
      <w:color w:val="000080"/>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link w:val="a5"/>
    <w:pPr>
      <w:tabs>
        <w:tab w:val="center" w:pos="4153"/>
        <w:tab w:val="right" w:pos="8306"/>
      </w:tabs>
    </w:pPr>
  </w:style>
  <w:style w:type="paragraph" w:styleId="a6">
    <w:name w:val="footer"/>
    <w:basedOn w:val="a"/>
    <w:pPr>
      <w:tabs>
        <w:tab w:val="center" w:pos="4153"/>
        <w:tab w:val="right" w:pos="8306"/>
      </w:tabs>
    </w:pPr>
  </w:style>
  <w:style w:type="paragraph" w:customStyle="1" w:styleId="1">
    <w:name w:val="רמה 1"/>
    <w:basedOn w:val="a"/>
    <w:pPr>
      <w:numPr>
        <w:numId w:val="5"/>
      </w:numPr>
      <w:ind w:right="0"/>
    </w:pPr>
    <w:rPr>
      <w:noProof w:val="0"/>
    </w:rPr>
  </w:style>
  <w:style w:type="paragraph" w:customStyle="1" w:styleId="2">
    <w:name w:val="רמה 2"/>
    <w:basedOn w:val="a"/>
    <w:autoRedefine/>
    <w:pPr>
      <w:numPr>
        <w:ilvl w:val="1"/>
        <w:numId w:val="6"/>
      </w:numPr>
      <w:ind w:right="0"/>
    </w:pPr>
    <w:rPr>
      <w:noProof w:val="0"/>
    </w:rPr>
  </w:style>
  <w:style w:type="paragraph" w:customStyle="1" w:styleId="3">
    <w:name w:val="רמה 3"/>
    <w:basedOn w:val="a"/>
    <w:pPr>
      <w:numPr>
        <w:ilvl w:val="2"/>
        <w:numId w:val="7"/>
      </w:numPr>
      <w:ind w:right="0"/>
    </w:pPr>
    <w:rPr>
      <w:noProof w:val="0"/>
    </w:rPr>
  </w:style>
  <w:style w:type="paragraph" w:customStyle="1" w:styleId="4">
    <w:name w:val="רמה 4"/>
    <w:basedOn w:val="a"/>
    <w:pPr>
      <w:numPr>
        <w:ilvl w:val="3"/>
        <w:numId w:val="8"/>
      </w:numPr>
      <w:ind w:right="0"/>
    </w:pPr>
    <w:rPr>
      <w:noProof w:val="0"/>
    </w:rPr>
  </w:style>
  <w:style w:type="character" w:customStyle="1" w:styleId="a5">
    <w:name w:val="כותרת עליונה תו"/>
    <w:link w:val="a4"/>
    <w:rsid w:val="00AE746C"/>
    <w:rPr>
      <w:rFonts w:cs="David"/>
      <w:noProof/>
      <w:sz w:val="24"/>
      <w:szCs w:val="24"/>
      <w:lang w:eastAsia="he-IL"/>
    </w:rPr>
  </w:style>
  <w:style w:type="paragraph" w:styleId="a7">
    <w:name w:val="Balloon Text"/>
    <w:basedOn w:val="a"/>
    <w:link w:val="a8"/>
    <w:rsid w:val="0093291C"/>
    <w:rPr>
      <w:rFonts w:ascii="Tahoma" w:hAnsi="Tahoma" w:cs="Tahoma"/>
      <w:sz w:val="16"/>
      <w:szCs w:val="16"/>
    </w:rPr>
  </w:style>
  <w:style w:type="character" w:customStyle="1" w:styleId="a8">
    <w:name w:val="טקסט בלונים תו"/>
    <w:basedOn w:val="a0"/>
    <w:link w:val="a7"/>
    <w:rsid w:val="0093291C"/>
    <w:rPr>
      <w:rFonts w:ascii="Tahoma" w:hAnsi="Tahoma" w:cs="Tahoma"/>
      <w:noProof/>
      <w:sz w:val="16"/>
      <w:szCs w:val="16"/>
      <w:lang w:eastAsia="he-IL"/>
    </w:rPr>
  </w:style>
  <w:style w:type="character" w:styleId="Hyperlink">
    <w:name w:val="Hyperlink"/>
    <w:basedOn w:val="a0"/>
    <w:uiPriority w:val="99"/>
    <w:unhideWhenUsed/>
    <w:rsid w:val="0077469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1082106">
      <w:bodyDiv w:val="1"/>
      <w:marLeft w:val="0"/>
      <w:marRight w:val="0"/>
      <w:marTop w:val="0"/>
      <w:marBottom w:val="0"/>
      <w:divBdr>
        <w:top w:val="none" w:sz="0" w:space="0" w:color="auto"/>
        <w:left w:val="none" w:sz="0" w:space="0" w:color="auto"/>
        <w:bottom w:val="none" w:sz="0" w:space="0" w:color="auto"/>
        <w:right w:val="none" w:sz="0" w:space="0" w:color="auto"/>
      </w:divBdr>
    </w:div>
    <w:div w:id="1934049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m.knesset.gov.il/Activity/committees/StateControl/Pages/default.aspx"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vbikoret@knesset.gov.i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A4231A-0EDA-4F3B-933D-B240C57D9ED1}">
  <ds:schemaRefs>
    <ds:schemaRef ds:uri="http://schemas.microsoft.com/office/2006/metadata/longProperties"/>
  </ds:schemaRefs>
</ds:datastoreItem>
</file>

<file path=customXml/itemProps2.xml><?xml version="1.0" encoding="utf-8"?>
<ds:datastoreItem xmlns:ds="http://schemas.openxmlformats.org/officeDocument/2006/customXml" ds:itemID="{EB58A37F-9794-4957-9459-6731263A7DFE}">
  <ds:schemaRefs>
    <ds:schemaRef ds:uri="http://schemas.microsoft.com/office/2006/metadata/properties"/>
    <ds:schemaRef ds:uri="http://schemas.microsoft.com/office/infopath/2007/PartnerControls"/>
    <ds:schemaRef ds:uri="f7660851-4ffa-4136-bafb-a5c8c40811cf"/>
    <ds:schemaRef ds:uri="DB53441E-D689-48FB-A391-354F8DBD61C2"/>
  </ds:schemaRefs>
</ds:datastoreItem>
</file>

<file path=customXml/itemProps3.xml><?xml version="1.0" encoding="utf-8"?>
<ds:datastoreItem xmlns:ds="http://schemas.openxmlformats.org/officeDocument/2006/customXml" ds:itemID="{DAA5B4D7-CA08-4748-922F-A08BC5D3E46F}"/>
</file>

<file path=customXml/itemProps4.xml><?xml version="1.0" encoding="utf-8"?>
<ds:datastoreItem xmlns:ds="http://schemas.openxmlformats.org/officeDocument/2006/customXml" ds:itemID="{535BB6CE-B39F-48AB-A1BA-E6D8E021CB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765</Words>
  <Characters>3825</Characters>
  <Application>Microsoft Office Word</Application>
  <DocSecurity>0</DocSecurity>
  <Lines>31</Lines>
  <Paragraphs>9</Paragraphs>
  <ScaleCrop>false</ScaleCrop>
  <HeadingPairs>
    <vt:vector size="2" baseType="variant">
      <vt:variant>
        <vt:lpstr>שם</vt:lpstr>
      </vt:variant>
      <vt:variant>
        <vt:i4>1</vt:i4>
      </vt:variant>
    </vt:vector>
  </HeadingPairs>
  <TitlesOfParts>
    <vt:vector size="1" baseType="lpstr">
      <vt:lpstr>שלי יחימוביץ'</vt:lpstr>
    </vt:vector>
  </TitlesOfParts>
  <Company>יצחק בארי</Company>
  <LinksUpToDate>false</LinksUpToDate>
  <CharactersWithSpaces>4581</CharactersWithSpaces>
  <SharedDoc>false</SharedDoc>
  <HLinks>
    <vt:vector size="12" baseType="variant">
      <vt:variant>
        <vt:i4>4390989</vt:i4>
      </vt:variant>
      <vt:variant>
        <vt:i4>-1</vt:i4>
      </vt:variant>
      <vt:variant>
        <vt:i4>1029</vt:i4>
      </vt:variant>
      <vt:variant>
        <vt:i4>4</vt:i4>
      </vt:variant>
      <vt:variant>
        <vt:lpwstr>http://mail.google.com/mail/?ui=1&amp;attid=0.5&amp;disp=inline&amp;view=att&amp;th=117ed5505a0f24a8</vt:lpwstr>
      </vt:variant>
      <vt:variant>
        <vt:lpwstr/>
      </vt:variant>
      <vt:variant>
        <vt:i4>1245268</vt:i4>
      </vt:variant>
      <vt:variant>
        <vt:i4>-1</vt:i4>
      </vt:variant>
      <vt:variant>
        <vt:i4>1029</vt:i4>
      </vt:variant>
      <vt:variant>
        <vt:i4>1</vt:i4>
      </vt:variant>
      <vt:variant>
        <vt:lpwstr>http://mail.google.com/mail/?ui=1&amp;attid=0.5&amp;disp=thd&amp;view=att&amp;th=117ed5505a0f24a8</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שלי יחימוביץ'</dc:title>
  <dc:subject>תשלום מס - אגרת רישוי לרכב</dc:subject>
  <dc:creator>zehava_lp</dc:creator>
  <cp:lastModifiedBy>חנה יוסף</cp:lastModifiedBy>
  <cp:revision>2</cp:revision>
  <cp:lastPrinted>2017-12-19T06:52:00Z</cp:lastPrinted>
  <dcterms:created xsi:type="dcterms:W3CDTF">2017-12-19T06:52:00Z</dcterms:created>
  <dcterms:modified xsi:type="dcterms:W3CDTF">2017-12-19T06:52:00Z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CodeProfile">
    <vt:lpwstr>144.000000000000</vt:lpwstr>
  </property>
  <property fmtid="{D5CDD505-2E9C-101B-9397-08002B2CF9AE}" pid="6" name="To1">
    <vt:lpwstr/>
  </property>
  <property fmtid="{D5CDD505-2E9C-101B-9397-08002B2CF9AE}" pid="7" name="From">
    <vt:lpwstr/>
  </property>
  <property fmtid="{D5CDD505-2E9C-101B-9397-08002B2CF9AE}" pid="8" name="ContentTypeId">
    <vt:lpwstr>0x010100F931E205BBB08441AEFFEBF8ABB23DF1</vt:lpwstr>
  </property>
  <property fmtid="{D5CDD505-2E9C-101B-9397-08002B2CF9AE}" pid="9" name="ContentType">
    <vt:lpwstr>ועדת ביקורת - Dept_Bikoret</vt:lpwstr>
  </property>
  <property fmtid="{D5CDD505-2E9C-101B-9397-08002B2CF9AE}" pid="10" name="AutoNumber">
    <vt:lpwstr>03847917</vt:lpwstr>
  </property>
  <property fmtid="{D5CDD505-2E9C-101B-9397-08002B2CF9AE}" pid="11" name="SDCategoryID">
    <vt:lpwstr>9ec8485af54f;#</vt:lpwstr>
  </property>
  <property fmtid="{D5CDD505-2E9C-101B-9397-08002B2CF9AE}" pid="12" name="SDCategories">
    <vt:lpwstr>:ועדות:ועדת ביקורת:מכתבים יו"ר;#</vt:lpwstr>
  </property>
  <property fmtid="{D5CDD505-2E9C-101B-9397-08002B2CF9AE}" pid="13" name="SDAuthor">
    <vt:lpwstr>איל קופמן</vt:lpwstr>
  </property>
  <property fmtid="{D5CDD505-2E9C-101B-9397-08002B2CF9AE}" pid="14" name="SDDocumentSource">
    <vt:lpwstr>SDNewFile</vt:lpwstr>
  </property>
  <property fmtid="{D5CDD505-2E9C-101B-9397-08002B2CF9AE}" pid="15" name="SDImportance">
    <vt:lpwstr>0</vt:lpwstr>
  </property>
  <property fmtid="{D5CDD505-2E9C-101B-9397-08002B2CF9AE}" pid="16" name="SDHebDate">
    <vt:lpwstr>ה' בחשון, התשע"ח</vt:lpwstr>
  </property>
  <property fmtid="{D5CDD505-2E9C-101B-9397-08002B2CF9AE}" pid="17" name="SDDocDate">
    <vt:lpwstr>25/10/2017</vt:lpwstr>
  </property>
  <property fmtid="{D5CDD505-2E9C-101B-9397-08002B2CF9AE}" pid="18" name="z">
    <vt:lpwstr>#RowsetSchema</vt:lpwstr>
  </property>
  <property fmtid="{D5CDD505-2E9C-101B-9397-08002B2CF9AE}" pid="19" name="FileLeafRef">
    <vt:lpwstr>5496;#03847917.docx</vt:lpwstr>
  </property>
  <property fmtid="{D5CDD505-2E9C-101B-9397-08002B2CF9AE}" pid="20" name="Modified_x0020_By">
    <vt:lpwstr>LAN_KNESSET\eyalc</vt:lpwstr>
  </property>
  <property fmtid="{D5CDD505-2E9C-101B-9397-08002B2CF9AE}" pid="21" name="Created_x0020_By">
    <vt:lpwstr>LAN_KNESSET\eyalc</vt:lpwstr>
  </property>
  <property fmtid="{D5CDD505-2E9C-101B-9397-08002B2CF9AE}" pid="22" name="File_x0020_Type">
    <vt:lpwstr>docx</vt:lpwstr>
  </property>
  <property fmtid="{D5CDD505-2E9C-101B-9397-08002B2CF9AE}" pid="23" name="ID">
    <vt:lpwstr>5496</vt:lpwstr>
  </property>
  <property fmtid="{D5CDD505-2E9C-101B-9397-08002B2CF9AE}" pid="24" name="Created">
    <vt:lpwstr>25/10/2017</vt:lpwstr>
  </property>
  <property fmtid="{D5CDD505-2E9C-101B-9397-08002B2CF9AE}" pid="25" name="Author">
    <vt:lpwstr>1261;#איל קופמן</vt:lpwstr>
  </property>
  <property fmtid="{D5CDD505-2E9C-101B-9397-08002B2CF9AE}" pid="26" name="Modified">
    <vt:lpwstr>25/10/2017</vt:lpwstr>
  </property>
  <property fmtid="{D5CDD505-2E9C-101B-9397-08002B2CF9AE}" pid="27" name="Editor">
    <vt:lpwstr>1261;#איל קופמן</vt:lpwstr>
  </property>
  <property fmtid="{D5CDD505-2E9C-101B-9397-08002B2CF9AE}" pid="28" name="_ModerationStatus">
    <vt:lpwstr>0</vt:lpwstr>
  </property>
  <property fmtid="{D5CDD505-2E9C-101B-9397-08002B2CF9AE}" pid="29" name="FileRef">
    <vt:lpwstr>5496;#sites/VEADOT/VaadatBekoret/DocLib1/DocLib1 automatically created by sharedocs 2/03847917.docx</vt:lpwstr>
  </property>
  <property fmtid="{D5CDD505-2E9C-101B-9397-08002B2CF9AE}" pid="30" name="FileDirRef">
    <vt:lpwstr>5496;#sites/VEADOT/VaadatBekoret/DocLib1/DocLib1 automatically created by sharedocs 2</vt:lpwstr>
  </property>
  <property fmtid="{D5CDD505-2E9C-101B-9397-08002B2CF9AE}" pid="31" name="Last_x0020_Modified">
    <vt:lpwstr>5496;#2017-10-25 13:44:04</vt:lpwstr>
  </property>
  <property fmtid="{D5CDD505-2E9C-101B-9397-08002B2CF9AE}" pid="32" name="Created_x0020_Date">
    <vt:lpwstr>5496;#2017-10-25 13:44:04</vt:lpwstr>
  </property>
  <property fmtid="{D5CDD505-2E9C-101B-9397-08002B2CF9AE}" pid="33" name="File_x0020_Size">
    <vt:lpwstr>5496;#142916</vt:lpwstr>
  </property>
  <property fmtid="{D5CDD505-2E9C-101B-9397-08002B2CF9AE}" pid="34" name="FSObjType">
    <vt:lpwstr>5496;#0</vt:lpwstr>
  </property>
  <property fmtid="{D5CDD505-2E9C-101B-9397-08002B2CF9AE}" pid="35" name="PermMask">
    <vt:lpwstr>0x1b03c4312ef</vt:lpwstr>
  </property>
  <property fmtid="{D5CDD505-2E9C-101B-9397-08002B2CF9AE}" pid="36" name="CheckedOutUserId">
    <vt:lpwstr>5496;#</vt:lpwstr>
  </property>
  <property fmtid="{D5CDD505-2E9C-101B-9397-08002B2CF9AE}" pid="37" name="IsCheckedoutToLocal">
    <vt:lpwstr>5496;#0</vt:lpwstr>
  </property>
  <property fmtid="{D5CDD505-2E9C-101B-9397-08002B2CF9AE}" pid="38" name="UniqueId">
    <vt:lpwstr>5496;#{3EEE79B6-5F34-433D-960B-56D90F6592CE}</vt:lpwstr>
  </property>
  <property fmtid="{D5CDD505-2E9C-101B-9397-08002B2CF9AE}" pid="39" name="ProgId">
    <vt:lpwstr>5496;#</vt:lpwstr>
  </property>
  <property fmtid="{D5CDD505-2E9C-101B-9397-08002B2CF9AE}" pid="40" name="ScopeId">
    <vt:lpwstr>5496;#{D9F3E659-7909-4515-A95F-8DB294ED000C}</vt:lpwstr>
  </property>
  <property fmtid="{D5CDD505-2E9C-101B-9397-08002B2CF9AE}" pid="41" name="VirusStatus">
    <vt:lpwstr>5496;#142916</vt:lpwstr>
  </property>
  <property fmtid="{D5CDD505-2E9C-101B-9397-08002B2CF9AE}" pid="42" name="CheckedOutTitle">
    <vt:lpwstr>5496;#</vt:lpwstr>
  </property>
  <property fmtid="{D5CDD505-2E9C-101B-9397-08002B2CF9AE}" pid="43" name="_CheckinComment">
    <vt:lpwstr>5496;#</vt:lpwstr>
  </property>
  <property fmtid="{D5CDD505-2E9C-101B-9397-08002B2CF9AE}" pid="44" name="_EditMenuTableStart">
    <vt:lpwstr>03847917.docx</vt:lpwstr>
  </property>
  <property fmtid="{D5CDD505-2E9C-101B-9397-08002B2CF9AE}" pid="45" name="_EditMenuTableEnd">
    <vt:lpwstr>5496</vt:lpwstr>
  </property>
  <property fmtid="{D5CDD505-2E9C-101B-9397-08002B2CF9AE}" pid="46" name="LinkFilenameNoMenu">
    <vt:lpwstr>03847917.docx</vt:lpwstr>
  </property>
  <property fmtid="{D5CDD505-2E9C-101B-9397-08002B2CF9AE}" pid="47" name="LinkFilename">
    <vt:lpwstr>03847917.docx</vt:lpwstr>
  </property>
  <property fmtid="{D5CDD505-2E9C-101B-9397-08002B2CF9AE}" pid="48" name="DocIcon">
    <vt:lpwstr>docx</vt:lpwstr>
  </property>
  <property fmtid="{D5CDD505-2E9C-101B-9397-08002B2CF9AE}" pid="49" name="ServerUrl">
    <vt:lpwstr>/sites/VEADOT/VaadatBekoret/DocLib1/DocLib1 automatically created by sharedocs 2/03847917.docx</vt:lpwstr>
  </property>
  <property fmtid="{D5CDD505-2E9C-101B-9397-08002B2CF9AE}" pid="50" name="EncodedAbsUrl">
    <vt:lpwstr>http://sd3portal/sites/VEADOT/VaadatBekoret/DocLib1/DocLib1%20automatically%20created%20by%20sharedocs%202/03847917.docx</vt:lpwstr>
  </property>
  <property fmtid="{D5CDD505-2E9C-101B-9397-08002B2CF9AE}" pid="51" name="BaseName">
    <vt:lpwstr>03847917</vt:lpwstr>
  </property>
  <property fmtid="{D5CDD505-2E9C-101B-9397-08002B2CF9AE}" pid="52" name="FileSizeDisplay">
    <vt:lpwstr>142916</vt:lpwstr>
  </property>
  <property fmtid="{D5CDD505-2E9C-101B-9397-08002B2CF9AE}" pid="53" name="MetaInfo">
    <vt:lpwstr>5496;#_Level:SW|1
z:SW|#RowsetSchema
Order:SW|73900.0000000000
Last Modified:SW|739;#2016-04-05 09:35:18
SDLastSigningDate:EW|
SelectTitle:SW|739
ParentVersionString:SW|739;#
vti_author:SR|LAN_KNESSET\\eyalc
To1:EW|
From:EW|
MetaInfo:SW|739;#_Level:SW|1\n</vt:lpwstr>
  </property>
  <property fmtid="{D5CDD505-2E9C-101B-9397-08002B2CF9AE}" pid="54" name="_Level">
    <vt:lpwstr>1</vt:lpwstr>
  </property>
  <property fmtid="{D5CDD505-2E9C-101B-9397-08002B2CF9AE}" pid="55" name="_IsCurrentVersion">
    <vt:lpwstr>1</vt:lpwstr>
  </property>
  <property fmtid="{D5CDD505-2E9C-101B-9397-08002B2CF9AE}" pid="56" name="SelectTitle">
    <vt:lpwstr>5496</vt:lpwstr>
  </property>
  <property fmtid="{D5CDD505-2E9C-101B-9397-08002B2CF9AE}" pid="57" name="SelectFilename">
    <vt:lpwstr>5496</vt:lpwstr>
  </property>
  <property fmtid="{D5CDD505-2E9C-101B-9397-08002B2CF9AE}" pid="58" name="Edit">
    <vt:lpwstr>0</vt:lpwstr>
  </property>
  <property fmtid="{D5CDD505-2E9C-101B-9397-08002B2CF9AE}" pid="59" name="owshiddenversion">
    <vt:lpwstr>1</vt:lpwstr>
  </property>
  <property fmtid="{D5CDD505-2E9C-101B-9397-08002B2CF9AE}" pid="60" name="_UIVersion">
    <vt:lpwstr>512</vt:lpwstr>
  </property>
  <property fmtid="{D5CDD505-2E9C-101B-9397-08002B2CF9AE}" pid="61" name="Order">
    <vt:lpwstr>73900.0000000000</vt:lpwstr>
  </property>
  <property fmtid="{D5CDD505-2E9C-101B-9397-08002B2CF9AE}" pid="62" name="GUID">
    <vt:lpwstr>{5D9A57AF-6925-4251-AB6E-67AF2E945454}</vt:lpwstr>
  </property>
  <property fmtid="{D5CDD505-2E9C-101B-9397-08002B2CF9AE}" pid="63" name="WorkflowVersion">
    <vt:lpwstr>1</vt:lpwstr>
  </property>
  <property fmtid="{D5CDD505-2E9C-101B-9397-08002B2CF9AE}" pid="64" name="ParentVersionString">
    <vt:lpwstr>5496;#</vt:lpwstr>
  </property>
  <property fmtid="{D5CDD505-2E9C-101B-9397-08002B2CF9AE}" pid="65" name="ParentLeafName">
    <vt:lpwstr>5496;#</vt:lpwstr>
  </property>
  <property fmtid="{D5CDD505-2E9C-101B-9397-08002B2CF9AE}" pid="66" name="Combine">
    <vt:lpwstr>0</vt:lpwstr>
  </property>
  <property fmtid="{D5CDD505-2E9C-101B-9397-08002B2CF9AE}" pid="67" name="RepairDocument">
    <vt:lpwstr>0</vt:lpwstr>
  </property>
  <property fmtid="{D5CDD505-2E9C-101B-9397-08002B2CF9AE}" pid="68" name="ServerRedirected">
    <vt:lpwstr>0</vt:lpwstr>
  </property>
  <property fmtid="{D5CDD505-2E9C-101B-9397-08002B2CF9AE}" pid="69" name="Last Modified">
    <vt:lpwstr>739;#2016-04-05 09:35:18</vt:lpwstr>
  </property>
  <property fmtid="{D5CDD505-2E9C-101B-9397-08002B2CF9AE}" pid="70" name="Created Date">
    <vt:lpwstr>739;#2016-04-05 09:35:18</vt:lpwstr>
  </property>
  <property fmtid="{D5CDD505-2E9C-101B-9397-08002B2CF9AE}" pid="71" name="Created By">
    <vt:lpwstr>LAN_KNESSET\shiranar</vt:lpwstr>
  </property>
  <property fmtid="{D5CDD505-2E9C-101B-9397-08002B2CF9AE}" pid="72" name="File Type">
    <vt:lpwstr>docx</vt:lpwstr>
  </property>
  <property fmtid="{D5CDD505-2E9C-101B-9397-08002B2CF9AE}" pid="73" name="File Size">
    <vt:lpwstr>739;#138789</vt:lpwstr>
  </property>
  <property fmtid="{D5CDD505-2E9C-101B-9397-08002B2CF9AE}" pid="74" name="Modified By">
    <vt:lpwstr>LAN_KNESSET\shiranar</vt:lpwstr>
  </property>
  <property fmtid="{D5CDD505-2E9C-101B-9397-08002B2CF9AE}" pid="75" name="SanhedrinItemID">
    <vt:r8>2024830</vt:r8>
  </property>
  <property fmtid="{D5CDD505-2E9C-101B-9397-08002B2CF9AE}" pid="76" name="SanhedrinDocumentType">
    <vt:r8>133</vt:r8>
  </property>
</Properties>
</file>