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181" w:rsidRDefault="001A6181" w:rsidP="001A6181">
      <w:pPr>
        <w:jc w:val="center"/>
        <w:rPr>
          <w:color w:val="000080"/>
        </w:rPr>
      </w:pPr>
      <w:r>
        <w:rPr>
          <w:noProof/>
          <w:color w:val="000080"/>
        </w:rPr>
        <w:drawing>
          <wp:inline distT="0" distB="0" distL="0" distR="0" wp14:anchorId="471D8433" wp14:editId="5265813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1A6181" w:rsidRDefault="001A6181" w:rsidP="001A6181">
      <w:pPr>
        <w:spacing w:after="120"/>
        <w:jc w:val="center"/>
        <w:rPr>
          <w:rFonts w:cs="David"/>
          <w:b/>
          <w:bCs/>
          <w:color w:val="000080"/>
          <w:sz w:val="26"/>
          <w:szCs w:val="26"/>
        </w:rPr>
      </w:pPr>
      <w:r>
        <w:rPr>
          <w:rFonts w:cs="David" w:hint="cs"/>
          <w:b/>
          <w:bCs/>
          <w:color w:val="000080"/>
          <w:sz w:val="26"/>
          <w:szCs w:val="26"/>
          <w:rtl/>
        </w:rPr>
        <w:t>הכנסת</w:t>
      </w:r>
    </w:p>
    <w:p w:rsidR="001A6181" w:rsidRDefault="001A6181" w:rsidP="001A6181">
      <w:pPr>
        <w:spacing w:line="280" w:lineRule="atLeast"/>
        <w:jc w:val="center"/>
        <w:rPr>
          <w:rtl/>
        </w:rPr>
      </w:pPr>
      <w:r>
        <w:rPr>
          <w:rFonts w:hint="cs"/>
          <w:b/>
          <w:bCs/>
          <w:color w:val="000080"/>
          <w:sz w:val="26"/>
          <w:szCs w:val="26"/>
          <w:rtl/>
        </w:rPr>
        <w:t>ועדת הפנים והגנת הסביבה</w:t>
      </w:r>
    </w:p>
    <w:p w:rsidR="001A6181" w:rsidRDefault="001A6181" w:rsidP="001A6181">
      <w:pPr>
        <w:spacing w:line="280" w:lineRule="atLeast"/>
        <w:rPr>
          <w:rtl/>
        </w:rPr>
      </w:pPr>
    </w:p>
    <w:p w:rsidR="001A6181" w:rsidRDefault="001A6181" w:rsidP="001A6181">
      <w:pPr>
        <w:spacing w:line="280" w:lineRule="atLeast"/>
        <w:jc w:val="right"/>
      </w:pPr>
      <w:r>
        <w:rPr>
          <w:rtl/>
        </w:rPr>
        <w:t>ירושלים</w:t>
      </w:r>
      <w:r>
        <w:rPr>
          <w:rFonts w:hint="cs"/>
          <w:rtl/>
        </w:rPr>
        <w:t xml:space="preserve"> , י"</w:t>
      </w:r>
      <w:r>
        <w:rPr>
          <w:rFonts w:hint="cs"/>
          <w:rtl/>
        </w:rPr>
        <w:t>ד</w:t>
      </w:r>
      <w:r>
        <w:rPr>
          <w:rFonts w:hint="cs"/>
          <w:rtl/>
        </w:rPr>
        <w:t xml:space="preserve"> בשבט תשע"ז</w:t>
      </w:r>
    </w:p>
    <w:p w:rsidR="001A6181" w:rsidRDefault="001A6181" w:rsidP="001A6181">
      <w:pPr>
        <w:jc w:val="right"/>
        <w:rPr>
          <w:b/>
          <w:bCs/>
          <w:sz w:val="40"/>
          <w:szCs w:val="40"/>
          <w:u w:val="single"/>
          <w:rtl/>
        </w:rPr>
      </w:pPr>
      <w:r>
        <w:rPr>
          <w:rFonts w:hint="cs"/>
          <w:rtl/>
        </w:rPr>
        <w:t>30</w:t>
      </w:r>
      <w:r>
        <w:rPr>
          <w:rFonts w:hint="cs"/>
          <w:rtl/>
        </w:rPr>
        <w:t>.1.2018</w:t>
      </w:r>
    </w:p>
    <w:p w:rsidR="001A6181" w:rsidRDefault="001A6181" w:rsidP="001A6181">
      <w:pPr>
        <w:spacing w:line="280" w:lineRule="atLeast"/>
        <w:jc w:val="center"/>
        <w:rPr>
          <w:rFonts w:cs="David"/>
          <w:sz w:val="48"/>
          <w:szCs w:val="48"/>
          <w:u w:val="single"/>
          <w:rtl/>
        </w:rPr>
      </w:pPr>
    </w:p>
    <w:p w:rsidR="001A6181" w:rsidRDefault="001A6181" w:rsidP="001A6181">
      <w:pPr>
        <w:spacing w:line="280" w:lineRule="atLeast"/>
        <w:jc w:val="center"/>
        <w:rPr>
          <w:rFonts w:cs="David"/>
          <w:sz w:val="48"/>
          <w:szCs w:val="48"/>
          <w:u w:val="single"/>
          <w:rtl/>
        </w:rPr>
      </w:pPr>
      <w:r>
        <w:rPr>
          <w:rFonts w:cs="David" w:hint="cs"/>
          <w:sz w:val="48"/>
          <w:szCs w:val="48"/>
          <w:u w:val="single"/>
          <w:rtl/>
        </w:rPr>
        <w:t>הודעה לעיתונות</w:t>
      </w:r>
    </w:p>
    <w:p w:rsidR="005C0D5C" w:rsidRPr="005C0D5C" w:rsidRDefault="005C0D5C" w:rsidP="001A6181">
      <w:pPr>
        <w:spacing w:line="280" w:lineRule="atLeast"/>
        <w:jc w:val="center"/>
        <w:rPr>
          <w:rFonts w:cs="David"/>
          <w:b/>
          <w:bCs/>
          <w:sz w:val="48"/>
          <w:szCs w:val="48"/>
          <w:rtl/>
        </w:rPr>
      </w:pPr>
      <w:r w:rsidRPr="005C0D5C">
        <w:rPr>
          <w:rFonts w:cs="David" w:hint="cs"/>
          <w:b/>
          <w:bCs/>
          <w:sz w:val="48"/>
          <w:szCs w:val="48"/>
          <w:rtl/>
        </w:rPr>
        <w:t>פיילוט של הצבת שוטרים בבתי חולים למניעת אלימות יורחב מ-6 בתי חולים ל-15</w:t>
      </w:r>
    </w:p>
    <w:p w:rsidR="005C0D5C" w:rsidRDefault="001A6181" w:rsidP="00963C7A">
      <w:pPr>
        <w:spacing w:line="360" w:lineRule="auto"/>
        <w:jc w:val="both"/>
        <w:rPr>
          <w:rFonts w:cs="David"/>
          <w:sz w:val="24"/>
          <w:szCs w:val="24"/>
          <w:rtl/>
        </w:rPr>
      </w:pPr>
      <w:r>
        <w:rPr>
          <w:rFonts w:cs="David" w:hint="cs"/>
          <w:sz w:val="24"/>
          <w:szCs w:val="24"/>
          <w:rtl/>
        </w:rPr>
        <w:t xml:space="preserve">שיתוף פעולה בין המשטרה, המשרד לביטחון פנים, משרד הבריאות וההסתדרות הרפואית הביא להצבתם של שוטרים בששה בתי חולים, ולאור הצלחת הפיילוט הוא יורחב מעתה ל-15 בתי חולים, כך דיווח </w:t>
      </w:r>
      <w:r w:rsidR="00C85C44">
        <w:rPr>
          <w:rFonts w:cs="David" w:hint="cs"/>
          <w:sz w:val="24"/>
          <w:szCs w:val="24"/>
          <w:rtl/>
        </w:rPr>
        <w:t>היום ל</w:t>
      </w:r>
      <w:r w:rsidR="005C0D5C">
        <w:rPr>
          <w:rFonts w:cs="David" w:hint="cs"/>
          <w:sz w:val="24"/>
          <w:szCs w:val="24"/>
          <w:rtl/>
        </w:rPr>
        <w:t>ו</w:t>
      </w:r>
      <w:r w:rsidR="00C85C44">
        <w:rPr>
          <w:rFonts w:cs="David" w:hint="cs"/>
          <w:sz w:val="24"/>
          <w:szCs w:val="24"/>
          <w:rtl/>
        </w:rPr>
        <w:t xml:space="preserve">ועדת הפנים </w:t>
      </w:r>
      <w:r w:rsidR="00C85C44" w:rsidRPr="005C0D5C">
        <w:rPr>
          <w:rFonts w:cs="David" w:hint="cs"/>
          <w:b/>
          <w:bCs/>
          <w:sz w:val="24"/>
          <w:szCs w:val="24"/>
          <w:rtl/>
        </w:rPr>
        <w:t>דוד שורץ</w:t>
      </w:r>
      <w:r w:rsidR="00C85C44">
        <w:rPr>
          <w:rFonts w:cs="David" w:hint="cs"/>
          <w:sz w:val="24"/>
          <w:szCs w:val="24"/>
          <w:rtl/>
        </w:rPr>
        <w:t xml:space="preserve"> ממשרד הבריאות. הדיון על אלימות כלפי צוותים </w:t>
      </w:r>
      <w:r w:rsidR="005C0D5C">
        <w:rPr>
          <w:rFonts w:cs="David" w:hint="cs"/>
          <w:sz w:val="24"/>
          <w:szCs w:val="24"/>
          <w:rtl/>
        </w:rPr>
        <w:t>רפואיים</w:t>
      </w:r>
      <w:r w:rsidR="00C85C44">
        <w:rPr>
          <w:rFonts w:cs="David" w:hint="cs"/>
          <w:sz w:val="24"/>
          <w:szCs w:val="24"/>
          <w:rtl/>
        </w:rPr>
        <w:t xml:space="preserve"> התקיים במסגרת יום המודעות לבריאות. </w:t>
      </w:r>
    </w:p>
    <w:p w:rsidR="00963C7A" w:rsidRDefault="00C85C44" w:rsidP="00963C7A">
      <w:pPr>
        <w:spacing w:line="360" w:lineRule="auto"/>
        <w:jc w:val="both"/>
        <w:rPr>
          <w:rFonts w:cs="David"/>
          <w:sz w:val="24"/>
          <w:szCs w:val="24"/>
          <w:rtl/>
        </w:rPr>
      </w:pPr>
      <w:r>
        <w:rPr>
          <w:rFonts w:cs="David" w:hint="cs"/>
          <w:sz w:val="24"/>
          <w:szCs w:val="24"/>
          <w:rtl/>
        </w:rPr>
        <w:t xml:space="preserve">מ"מ יו"ר הוועדה, ח"כ </w:t>
      </w:r>
      <w:r w:rsidRPr="005C0D5C">
        <w:rPr>
          <w:rFonts w:cs="David" w:hint="cs"/>
          <w:b/>
          <w:bCs/>
          <w:sz w:val="24"/>
          <w:szCs w:val="24"/>
          <w:rtl/>
        </w:rPr>
        <w:t>יעל גרמן</w:t>
      </w:r>
      <w:r>
        <w:rPr>
          <w:rFonts w:cs="David" w:hint="cs"/>
          <w:sz w:val="24"/>
          <w:szCs w:val="24"/>
          <w:rtl/>
        </w:rPr>
        <w:t>: "</w:t>
      </w:r>
      <w:r w:rsidRPr="001A6181">
        <w:rPr>
          <w:rFonts w:cs="David"/>
          <w:sz w:val="24"/>
          <w:szCs w:val="24"/>
          <w:rtl/>
        </w:rPr>
        <w:t>ממצאי הפיילוט במספר מוסדות רפואיים לא משאירים ספק בצורך בהצבת שוטרים ומאבטחים בנקודות התורפה הבטיחותיות, כדוגמת חדרי מיון. יש לתקצב זאת ולדאוג לב</w:t>
      </w:r>
      <w:r>
        <w:rPr>
          <w:rFonts w:cs="David" w:hint="cs"/>
          <w:sz w:val="24"/>
          <w:szCs w:val="24"/>
          <w:rtl/>
        </w:rPr>
        <w:t>י</w:t>
      </w:r>
      <w:r w:rsidRPr="001A6181">
        <w:rPr>
          <w:rFonts w:cs="David"/>
          <w:sz w:val="24"/>
          <w:szCs w:val="24"/>
          <w:rtl/>
        </w:rPr>
        <w:t>טחון הצוותים הרפואיים. בנוסף יש להעביר את הצוותים הרפואיים הכשרה לטיפול במקרי אלימות. בתחום האכיפה, על המשטרה לשתף פעולה ולהעמיד לדין מטופלים אלימים ולדרוש עונשים מחמירים וכן לעקוב אחר הדיווחים הנרשמים. כל עיכוב עלול לגבות מחיר כבד</w:t>
      </w:r>
      <w:r>
        <w:rPr>
          <w:rFonts w:cs="David" w:hint="cs"/>
          <w:sz w:val="24"/>
          <w:szCs w:val="24"/>
          <w:rtl/>
        </w:rPr>
        <w:t>".</w:t>
      </w:r>
      <w:r w:rsidR="00963C7A" w:rsidRPr="00963C7A">
        <w:rPr>
          <w:rFonts w:cs="David"/>
          <w:sz w:val="24"/>
          <w:szCs w:val="24"/>
          <w:rtl/>
        </w:rPr>
        <w:t xml:space="preserve"> </w:t>
      </w:r>
    </w:p>
    <w:p w:rsidR="00963C7A" w:rsidRDefault="00963C7A" w:rsidP="00963C7A">
      <w:pPr>
        <w:spacing w:line="360" w:lineRule="auto"/>
        <w:jc w:val="both"/>
        <w:rPr>
          <w:rFonts w:cs="David"/>
          <w:sz w:val="24"/>
          <w:szCs w:val="24"/>
          <w:rtl/>
        </w:rPr>
      </w:pPr>
      <w:r w:rsidRPr="005C0D5C">
        <w:rPr>
          <w:rFonts w:cs="David"/>
          <w:b/>
          <w:bCs/>
          <w:sz w:val="24"/>
          <w:szCs w:val="24"/>
          <w:rtl/>
        </w:rPr>
        <w:t>נופר קררו</w:t>
      </w:r>
      <w:r>
        <w:rPr>
          <w:rFonts w:cs="David" w:hint="cs"/>
          <w:sz w:val="24"/>
          <w:szCs w:val="24"/>
          <w:rtl/>
        </w:rPr>
        <w:t>,</w:t>
      </w:r>
      <w:r w:rsidRPr="001A6181">
        <w:rPr>
          <w:rFonts w:cs="David"/>
          <w:sz w:val="24"/>
          <w:szCs w:val="24"/>
          <w:rtl/>
        </w:rPr>
        <w:t xml:space="preserve"> בתה של האחות טובה קררו ז"ל שנרצחה ע</w:t>
      </w:r>
      <w:r>
        <w:rPr>
          <w:rFonts w:cs="David"/>
          <w:sz w:val="24"/>
          <w:szCs w:val="24"/>
          <w:rtl/>
        </w:rPr>
        <w:t>ל ידי מטופל בקופת חולים בחולון</w:t>
      </w:r>
      <w:r w:rsidRPr="001A6181">
        <w:rPr>
          <w:rFonts w:cs="David"/>
          <w:sz w:val="24"/>
          <w:szCs w:val="24"/>
          <w:rtl/>
        </w:rPr>
        <w:t>:"</w:t>
      </w:r>
      <w:proofErr w:type="spellStart"/>
      <w:r w:rsidRPr="001A6181">
        <w:rPr>
          <w:rFonts w:cs="David"/>
          <w:sz w:val="24"/>
          <w:szCs w:val="24"/>
          <w:rtl/>
        </w:rPr>
        <w:t>אמא</w:t>
      </w:r>
      <w:proofErr w:type="spellEnd"/>
      <w:r w:rsidRPr="001A6181">
        <w:rPr>
          <w:rFonts w:cs="David"/>
          <w:sz w:val="24"/>
          <w:szCs w:val="24"/>
          <w:rtl/>
        </w:rPr>
        <w:t xml:space="preserve"> שלי ישבה בחדר האחות לבד מול מטופל אלים וללא לחצן מצוקה כשהיא חשופה לאלימות הזאת ללא רחם".</w:t>
      </w:r>
    </w:p>
    <w:p w:rsidR="005C0D5C" w:rsidRPr="001A6181" w:rsidRDefault="005C0D5C" w:rsidP="005C0D5C">
      <w:pPr>
        <w:spacing w:line="360" w:lineRule="auto"/>
        <w:jc w:val="both"/>
        <w:rPr>
          <w:rFonts w:cs="David"/>
          <w:sz w:val="24"/>
          <w:szCs w:val="24"/>
          <w:rtl/>
        </w:rPr>
      </w:pPr>
      <w:r>
        <w:rPr>
          <w:rFonts w:cs="David" w:hint="cs"/>
          <w:sz w:val="24"/>
          <w:szCs w:val="24"/>
          <w:rtl/>
        </w:rPr>
        <w:t xml:space="preserve">פרופ' </w:t>
      </w:r>
      <w:proofErr w:type="spellStart"/>
      <w:r w:rsidRPr="005C0D5C">
        <w:rPr>
          <w:rFonts w:cs="David" w:hint="cs"/>
          <w:b/>
          <w:bCs/>
          <w:sz w:val="24"/>
          <w:szCs w:val="24"/>
          <w:rtl/>
        </w:rPr>
        <w:t>ליאוניד</w:t>
      </w:r>
      <w:proofErr w:type="spellEnd"/>
      <w:r w:rsidRPr="005C0D5C">
        <w:rPr>
          <w:rFonts w:cs="David" w:hint="cs"/>
          <w:b/>
          <w:bCs/>
          <w:sz w:val="24"/>
          <w:szCs w:val="24"/>
          <w:rtl/>
        </w:rPr>
        <w:t xml:space="preserve"> אידלמן</w:t>
      </w:r>
      <w:r>
        <w:rPr>
          <w:rFonts w:cs="David" w:hint="cs"/>
          <w:sz w:val="24"/>
          <w:szCs w:val="24"/>
          <w:rtl/>
        </w:rPr>
        <w:t>, יו"ר הסתדרות הרופאים: "הדרך לטפל בתופעה בלתי נסבלת: מודעות לאלימות בקרב כל הציבור. להבין שמי שפוגע באיש צוות רפואי פוגע ביכולת לתת טיפול למאות אחרים. רופאה צעירה הרגישה מאוימת במחלקה פנימית, הסתגרה בחדר ו-45 חולים נותרו ללא רופא, כי בחוץ חיכו לה בריונים".</w:t>
      </w:r>
    </w:p>
    <w:p w:rsidR="00963C7A" w:rsidRDefault="00963C7A" w:rsidP="00963C7A">
      <w:pPr>
        <w:spacing w:line="360" w:lineRule="auto"/>
        <w:jc w:val="both"/>
        <w:rPr>
          <w:rFonts w:cs="David" w:hint="cs"/>
          <w:sz w:val="24"/>
          <w:szCs w:val="24"/>
          <w:rtl/>
        </w:rPr>
      </w:pPr>
      <w:r w:rsidRPr="001A6181">
        <w:rPr>
          <w:rFonts w:cs="David"/>
          <w:sz w:val="24"/>
          <w:szCs w:val="24"/>
          <w:rtl/>
        </w:rPr>
        <w:t>בדיון הוצגו המלצות ועדת מור יוסף</w:t>
      </w:r>
      <w:r>
        <w:rPr>
          <w:rFonts w:cs="David" w:hint="cs"/>
          <w:sz w:val="24"/>
          <w:szCs w:val="24"/>
          <w:rtl/>
        </w:rPr>
        <w:t>,</w:t>
      </w:r>
      <w:r w:rsidRPr="001A6181">
        <w:rPr>
          <w:rFonts w:cs="David"/>
          <w:sz w:val="24"/>
          <w:szCs w:val="24"/>
          <w:rtl/>
        </w:rPr>
        <w:t xml:space="preserve"> </w:t>
      </w:r>
      <w:r w:rsidRPr="00C85C44">
        <w:rPr>
          <w:rFonts w:cs="David"/>
          <w:sz w:val="24"/>
          <w:szCs w:val="24"/>
          <w:rtl/>
        </w:rPr>
        <w:t>למיגור והתמודדות עם אלימות במערכת הבריאות</w:t>
      </w:r>
      <w:r>
        <w:rPr>
          <w:rFonts w:cs="David" w:hint="cs"/>
          <w:sz w:val="24"/>
          <w:szCs w:val="24"/>
          <w:rtl/>
        </w:rPr>
        <w:t xml:space="preserve">, אותה מינה סגן שר הבריאות יעקב </w:t>
      </w:r>
      <w:proofErr w:type="spellStart"/>
      <w:r>
        <w:rPr>
          <w:rFonts w:cs="David" w:hint="cs"/>
          <w:sz w:val="24"/>
          <w:szCs w:val="24"/>
          <w:rtl/>
        </w:rPr>
        <w:t>ליצמן</w:t>
      </w:r>
      <w:proofErr w:type="spellEnd"/>
      <w:r>
        <w:rPr>
          <w:rFonts w:cs="David" w:hint="cs"/>
          <w:sz w:val="24"/>
          <w:szCs w:val="24"/>
          <w:rtl/>
        </w:rPr>
        <w:t>.</w:t>
      </w:r>
    </w:p>
    <w:p w:rsidR="00C85C44" w:rsidRDefault="00C85C44" w:rsidP="005C0D5C">
      <w:pPr>
        <w:spacing w:line="360" w:lineRule="auto"/>
        <w:jc w:val="both"/>
        <w:rPr>
          <w:rFonts w:cs="David" w:hint="cs"/>
          <w:sz w:val="24"/>
          <w:szCs w:val="24"/>
          <w:rtl/>
        </w:rPr>
      </w:pPr>
      <w:r w:rsidRPr="005C0D5C">
        <w:rPr>
          <w:rFonts w:cs="David" w:hint="cs"/>
          <w:b/>
          <w:bCs/>
          <w:sz w:val="24"/>
          <w:szCs w:val="24"/>
          <w:rtl/>
        </w:rPr>
        <w:t>דוד שורץ</w:t>
      </w:r>
      <w:r>
        <w:rPr>
          <w:rFonts w:cs="David" w:hint="cs"/>
          <w:sz w:val="24"/>
          <w:szCs w:val="24"/>
          <w:rtl/>
        </w:rPr>
        <w:t xml:space="preserve">: "ב-2013 החליטה ממשלה על הפיילוט </w:t>
      </w:r>
      <w:r w:rsidR="005C0D5C">
        <w:rPr>
          <w:rFonts w:cs="David" w:hint="cs"/>
          <w:sz w:val="24"/>
          <w:szCs w:val="24"/>
          <w:rtl/>
        </w:rPr>
        <w:t>להתמודדו</w:t>
      </w:r>
      <w:r w:rsidR="005C0D5C">
        <w:rPr>
          <w:rFonts w:cs="David" w:hint="eastAsia"/>
          <w:sz w:val="24"/>
          <w:szCs w:val="24"/>
          <w:rtl/>
        </w:rPr>
        <w:t>ת</w:t>
      </w:r>
      <w:r>
        <w:rPr>
          <w:rFonts w:cs="David" w:hint="cs"/>
          <w:sz w:val="24"/>
          <w:szCs w:val="24"/>
          <w:rtl/>
        </w:rPr>
        <w:t xml:space="preserve"> עם אלימות במוסדות הבריאות. הפיילוט כולל אפליקציות לקריאת מצוקה על ידי אנשי צוות שחשים באיום, לחצני מצוקה, אינטרקום, הדרכת הצוותים לגישה </w:t>
      </w:r>
      <w:proofErr w:type="spellStart"/>
      <w:r>
        <w:rPr>
          <w:rFonts w:cs="David" w:hint="cs"/>
          <w:sz w:val="24"/>
          <w:szCs w:val="24"/>
          <w:rtl/>
        </w:rPr>
        <w:t>שירותית</w:t>
      </w:r>
      <w:proofErr w:type="spellEnd"/>
      <w:r>
        <w:rPr>
          <w:rFonts w:cs="David" w:hint="cs"/>
          <w:sz w:val="24"/>
          <w:szCs w:val="24"/>
          <w:rtl/>
        </w:rPr>
        <w:t xml:space="preserve"> ללא התנשאות והצבת 'לקוחות סמויים' לבחינת ההטמעה של הקונספט החדש בקרב הצוותים, טיפול משטרתי מזורז במקרי אלימות ואי סגירת תיקים העוסקים באלימות. גולת הכותרת הייתה הצבת שוטרים במימון מחציתו על יד</w:t>
      </w:r>
      <w:r w:rsidR="005C0D5C">
        <w:rPr>
          <w:rFonts w:cs="David" w:hint="cs"/>
          <w:sz w:val="24"/>
          <w:szCs w:val="24"/>
          <w:rtl/>
        </w:rPr>
        <w:t>י</w:t>
      </w:r>
      <w:r>
        <w:rPr>
          <w:rFonts w:cs="David" w:hint="cs"/>
          <w:sz w:val="24"/>
          <w:szCs w:val="24"/>
          <w:rtl/>
        </w:rPr>
        <w:t xml:space="preserve"> המשטרה ומחציתו על יד</w:t>
      </w:r>
      <w:r w:rsidR="005C0D5C">
        <w:rPr>
          <w:rFonts w:cs="David" w:hint="cs"/>
          <w:sz w:val="24"/>
          <w:szCs w:val="24"/>
          <w:rtl/>
        </w:rPr>
        <w:t>י</w:t>
      </w:r>
      <w:r>
        <w:rPr>
          <w:rFonts w:cs="David" w:hint="cs"/>
          <w:sz w:val="24"/>
          <w:szCs w:val="24"/>
          <w:rtl/>
        </w:rPr>
        <w:t xml:space="preserve"> בתי החולים. הפיילוט בוצע בששה בתי חולים ממשלתיים: נהריה, רמב"ם, הלל יפה, איכילוב, ו</w:t>
      </w:r>
      <w:r w:rsidR="005C0D5C">
        <w:rPr>
          <w:rFonts w:cs="David" w:hint="cs"/>
          <w:sz w:val="24"/>
          <w:szCs w:val="24"/>
          <w:rtl/>
        </w:rPr>
        <w:t>ו</w:t>
      </w:r>
      <w:r>
        <w:rPr>
          <w:rFonts w:cs="David" w:hint="cs"/>
          <w:sz w:val="24"/>
          <w:szCs w:val="24"/>
          <w:rtl/>
        </w:rPr>
        <w:t>לפסון ואסף הרופא.</w:t>
      </w:r>
      <w:r w:rsidR="005C0D5C">
        <w:rPr>
          <w:rFonts w:cs="David" w:hint="cs"/>
          <w:sz w:val="24"/>
          <w:szCs w:val="24"/>
          <w:rtl/>
        </w:rPr>
        <w:t xml:space="preserve"> </w:t>
      </w:r>
      <w:r w:rsidR="00963C7A">
        <w:rPr>
          <w:rFonts w:cs="David" w:hint="cs"/>
          <w:sz w:val="24"/>
          <w:szCs w:val="24"/>
          <w:rtl/>
        </w:rPr>
        <w:t>הפיילוט לווה במחקר, ולאחר שנ</w:t>
      </w:r>
      <w:r w:rsidR="005C0D5C">
        <w:rPr>
          <w:rFonts w:cs="David" w:hint="cs"/>
          <w:sz w:val="24"/>
          <w:szCs w:val="24"/>
          <w:rtl/>
        </w:rPr>
        <w:t>מ</w:t>
      </w:r>
      <w:r w:rsidR="00963C7A">
        <w:rPr>
          <w:rFonts w:cs="David" w:hint="cs"/>
          <w:sz w:val="24"/>
          <w:szCs w:val="24"/>
          <w:rtl/>
        </w:rPr>
        <w:t>צא שרמת האלימות ירדה ותחושת הביטחון של הצוותים עלתה, הוחלט להפכו לתוכנית לאומית, ולי</w:t>
      </w:r>
      <w:r w:rsidR="005C0D5C">
        <w:rPr>
          <w:rFonts w:cs="David" w:hint="cs"/>
          <w:sz w:val="24"/>
          <w:szCs w:val="24"/>
          <w:rtl/>
        </w:rPr>
        <w:t>י</w:t>
      </w:r>
      <w:r w:rsidR="00963C7A">
        <w:rPr>
          <w:rFonts w:cs="David" w:hint="cs"/>
          <w:sz w:val="24"/>
          <w:szCs w:val="24"/>
          <w:rtl/>
        </w:rPr>
        <w:t>שמו ב-15 בתי חולים.</w:t>
      </w:r>
    </w:p>
    <w:p w:rsidR="00963C7A" w:rsidRDefault="00963C7A" w:rsidP="005C0D5C">
      <w:pPr>
        <w:spacing w:line="360" w:lineRule="auto"/>
        <w:jc w:val="both"/>
        <w:rPr>
          <w:rFonts w:cs="David"/>
          <w:sz w:val="24"/>
          <w:szCs w:val="24"/>
          <w:rtl/>
        </w:rPr>
      </w:pPr>
      <w:r w:rsidRPr="005C0D5C">
        <w:rPr>
          <w:rFonts w:cs="David" w:hint="cs"/>
          <w:b/>
          <w:bCs/>
          <w:sz w:val="24"/>
          <w:szCs w:val="24"/>
          <w:rtl/>
        </w:rPr>
        <w:t>גיא נגר</w:t>
      </w:r>
      <w:r>
        <w:rPr>
          <w:rFonts w:cs="David" w:hint="cs"/>
          <w:sz w:val="24"/>
          <w:szCs w:val="24"/>
          <w:rtl/>
        </w:rPr>
        <w:t>, המשרד לב</w:t>
      </w:r>
      <w:r w:rsidR="005C0D5C">
        <w:rPr>
          <w:rFonts w:cs="David" w:hint="cs"/>
          <w:sz w:val="24"/>
          <w:szCs w:val="24"/>
          <w:rtl/>
        </w:rPr>
        <w:t>י</w:t>
      </w:r>
      <w:r>
        <w:rPr>
          <w:rFonts w:cs="David" w:hint="cs"/>
          <w:sz w:val="24"/>
          <w:szCs w:val="24"/>
          <w:rtl/>
        </w:rPr>
        <w:t>טחון פנים: "במחקר תושאלו 6000 אנשי סגל רפואי לפני ואחרי התוכנית. נבדקו נתוני אלימות ב-2016 לעומת 2015. בכל בתי החולים יש ירידה באלימות. לאחר הפעלת התוכנית דיווחו 73% מהצוות הרפואי על תחושת ביטחון. במחלקת המיון נמצאה תחושת הביטחון הנמוכה ביותר. החשש להיפגע מאלימות ירש מ-23% ל-15%. מי שהכי נחשף לאלימות הם המאבטחים, ואחריהם האחיות. שיעור אלה שדיווחו על פגיעה אחת לפחות עלה בגלל העליה במודעות ובדיווח. הסיבה השכיחה ביותר לאלימות היא המתנה ארוכה, לאחר מכן הערות מצד הצוות, ולאחר מכן חוסר שביעות רצון</w:t>
      </w:r>
      <w:r w:rsidR="005C0D5C">
        <w:rPr>
          <w:rFonts w:cs="David" w:hint="cs"/>
          <w:sz w:val="24"/>
          <w:szCs w:val="24"/>
          <w:rtl/>
        </w:rPr>
        <w:t>"</w:t>
      </w:r>
      <w:r>
        <w:rPr>
          <w:rFonts w:cs="David" w:hint="cs"/>
          <w:sz w:val="24"/>
          <w:szCs w:val="24"/>
          <w:rtl/>
        </w:rPr>
        <w:t>.</w:t>
      </w:r>
    </w:p>
    <w:p w:rsidR="00963C7A" w:rsidRPr="001A6181" w:rsidRDefault="00963C7A" w:rsidP="005C0D5C">
      <w:pPr>
        <w:spacing w:line="360" w:lineRule="auto"/>
        <w:jc w:val="both"/>
        <w:rPr>
          <w:rFonts w:cs="David"/>
          <w:sz w:val="24"/>
          <w:szCs w:val="24"/>
          <w:rtl/>
        </w:rPr>
      </w:pPr>
      <w:r>
        <w:rPr>
          <w:rFonts w:cs="David" w:hint="cs"/>
          <w:sz w:val="24"/>
          <w:szCs w:val="24"/>
          <w:rtl/>
        </w:rPr>
        <w:t xml:space="preserve">ח"כ לאה </w:t>
      </w:r>
      <w:proofErr w:type="spellStart"/>
      <w:r>
        <w:rPr>
          <w:rFonts w:cs="David" w:hint="cs"/>
          <w:sz w:val="24"/>
          <w:szCs w:val="24"/>
          <w:rtl/>
        </w:rPr>
        <w:t>פדידה</w:t>
      </w:r>
      <w:proofErr w:type="spellEnd"/>
      <w:r>
        <w:rPr>
          <w:rFonts w:cs="David" w:hint="cs"/>
          <w:sz w:val="24"/>
          <w:szCs w:val="24"/>
          <w:rtl/>
        </w:rPr>
        <w:t>: "קודם צריך לפרק את צווארי הבקבוק. שוטרים הם לא הפתרון</w:t>
      </w:r>
      <w:r w:rsidR="005C0D5C">
        <w:rPr>
          <w:rFonts w:cs="David" w:hint="cs"/>
          <w:sz w:val="24"/>
          <w:szCs w:val="24"/>
          <w:rtl/>
        </w:rPr>
        <w:t>".</w:t>
      </w:r>
    </w:p>
    <w:p w:rsidR="001A6181" w:rsidRDefault="001A6181" w:rsidP="001A6181">
      <w:pPr>
        <w:spacing w:line="240" w:lineRule="auto"/>
        <w:jc w:val="both"/>
        <w:rPr>
          <w:rFonts w:cs="David"/>
          <w:sz w:val="24"/>
          <w:szCs w:val="24"/>
          <w:rtl/>
        </w:rPr>
      </w:pPr>
    </w:p>
    <w:p w:rsidR="001A6181" w:rsidRPr="00651658" w:rsidRDefault="001A6181" w:rsidP="001A6181">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1A6181" w:rsidRPr="00651658" w:rsidRDefault="001A6181" w:rsidP="001A6181">
      <w:pPr>
        <w:spacing w:line="240" w:lineRule="auto"/>
        <w:jc w:val="both"/>
        <w:rPr>
          <w:rFonts w:cs="David"/>
          <w:sz w:val="24"/>
          <w:szCs w:val="24"/>
          <w:rtl/>
        </w:rPr>
      </w:pPr>
      <w:r w:rsidRPr="00651658">
        <w:rPr>
          <w:rFonts w:cs="David" w:hint="cs"/>
          <w:sz w:val="24"/>
          <w:szCs w:val="24"/>
          <w:rtl/>
        </w:rPr>
        <w:t>רבקה קנריק</w:t>
      </w:r>
    </w:p>
    <w:p w:rsidR="001A6181" w:rsidRPr="00651658" w:rsidRDefault="001A6181" w:rsidP="001A6181">
      <w:pPr>
        <w:spacing w:line="240" w:lineRule="auto"/>
        <w:jc w:val="both"/>
        <w:rPr>
          <w:rFonts w:cs="David"/>
          <w:sz w:val="24"/>
          <w:szCs w:val="24"/>
          <w:rtl/>
        </w:rPr>
      </w:pPr>
      <w:r w:rsidRPr="00651658">
        <w:rPr>
          <w:rFonts w:cs="David" w:hint="cs"/>
          <w:sz w:val="24"/>
          <w:szCs w:val="24"/>
          <w:rtl/>
        </w:rPr>
        <w:t>דוברת ועדת הפנים והגנת הסביבה</w:t>
      </w:r>
    </w:p>
    <w:p w:rsidR="001A6181" w:rsidRPr="00651658" w:rsidRDefault="001A6181" w:rsidP="001A6181">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1A6181" w:rsidRDefault="001A6181" w:rsidP="001A6181">
      <w:r>
        <w:rPr>
          <w:rFonts w:cs="David" w:hint="cs"/>
          <w:sz w:val="24"/>
          <w:szCs w:val="24"/>
          <w:rtl/>
        </w:rPr>
        <w:t>050-6230458</w:t>
      </w:r>
    </w:p>
    <w:p w:rsidR="00BF039F" w:rsidRPr="001A6181" w:rsidRDefault="00DF69DB">
      <w:pPr>
        <w:rPr>
          <w:rFonts w:hint="cs"/>
        </w:rPr>
      </w:pPr>
    </w:p>
    <w:sectPr w:rsidR="00BF039F" w:rsidRPr="001A6181"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181"/>
    <w:rsid w:val="001A6181"/>
    <w:rsid w:val="00476E2C"/>
    <w:rsid w:val="005C0D5C"/>
    <w:rsid w:val="0064481B"/>
    <w:rsid w:val="006C4F4A"/>
    <w:rsid w:val="00963C7A"/>
    <w:rsid w:val="00C85C44"/>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47E304-5C0C-4446-B1A8-46EFFF96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618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1">
    <w:name w:val="st1"/>
    <w:basedOn w:val="a0"/>
    <w:rsid w:val="00C85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2A446B-B7B9-44A6-8CC0-9C42F86A3649}"/>
</file>

<file path=customXml/itemProps2.xml><?xml version="1.0" encoding="utf-8"?>
<ds:datastoreItem xmlns:ds="http://schemas.openxmlformats.org/officeDocument/2006/customXml" ds:itemID="{0FE516F1-39EB-4DD4-8ED2-3E302A864508}"/>
</file>

<file path=customXml/itemProps3.xml><?xml version="1.0" encoding="utf-8"?>
<ds:datastoreItem xmlns:ds="http://schemas.openxmlformats.org/officeDocument/2006/customXml" ds:itemID="{A0368E73-2027-4369-A120-A6CC060A1657}"/>
</file>

<file path=docProps/app.xml><?xml version="1.0" encoding="utf-8"?>
<Properties xmlns="http://schemas.openxmlformats.org/officeDocument/2006/extended-properties" xmlns:vt="http://schemas.openxmlformats.org/officeDocument/2006/docPropsVTypes">
  <Template>Normal</Template>
  <TotalTime>42</TotalTime>
  <Pages>1</Pages>
  <Words>459</Words>
  <Characters>2298</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2018-01-30T13:08:00Z</dcterms:created>
  <dcterms:modified xsi:type="dcterms:W3CDTF">2018-01-30T13:51:00Z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2064465</vt:r8>
  </property>
</Properties>
</file>