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3E98" w:rsidRDefault="00553E98" w:rsidP="00553E98">
      <w:pPr>
        <w:jc w:val="center"/>
        <w:rPr>
          <w:color w:val="000080"/>
        </w:rPr>
      </w:pPr>
      <w:r>
        <w:rPr>
          <w:noProof/>
          <w:color w:val="000080"/>
        </w:rPr>
        <w:drawing>
          <wp:inline distT="0" distB="0" distL="0" distR="0" wp14:anchorId="6F6CF0D4" wp14:editId="415FE808">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553E98" w:rsidRDefault="00553E98" w:rsidP="00553E98">
      <w:pPr>
        <w:spacing w:after="120"/>
        <w:jc w:val="center"/>
        <w:rPr>
          <w:rFonts w:cs="David"/>
          <w:b/>
          <w:bCs/>
          <w:color w:val="000080"/>
          <w:sz w:val="26"/>
          <w:szCs w:val="26"/>
        </w:rPr>
      </w:pPr>
      <w:r>
        <w:rPr>
          <w:rFonts w:cs="David" w:hint="cs"/>
          <w:b/>
          <w:bCs/>
          <w:color w:val="000080"/>
          <w:sz w:val="26"/>
          <w:szCs w:val="26"/>
          <w:rtl/>
        </w:rPr>
        <w:t>הכנסת</w:t>
      </w:r>
    </w:p>
    <w:p w:rsidR="00553E98" w:rsidRDefault="00553E98" w:rsidP="00553E98">
      <w:pPr>
        <w:spacing w:line="280" w:lineRule="atLeast"/>
        <w:jc w:val="center"/>
        <w:rPr>
          <w:rtl/>
        </w:rPr>
      </w:pPr>
      <w:r>
        <w:rPr>
          <w:rFonts w:hint="cs"/>
          <w:b/>
          <w:bCs/>
          <w:color w:val="000080"/>
          <w:sz w:val="26"/>
          <w:szCs w:val="26"/>
          <w:rtl/>
        </w:rPr>
        <w:t>ועדת הפנים והגנת הסביבה</w:t>
      </w:r>
    </w:p>
    <w:p w:rsidR="00553E98" w:rsidRDefault="00553E98" w:rsidP="00553E98">
      <w:pPr>
        <w:spacing w:line="280" w:lineRule="atLeast"/>
        <w:rPr>
          <w:rtl/>
        </w:rPr>
      </w:pPr>
    </w:p>
    <w:p w:rsidR="00553E98" w:rsidRDefault="00553E98" w:rsidP="00553E98">
      <w:pPr>
        <w:spacing w:line="280" w:lineRule="atLeast"/>
        <w:jc w:val="right"/>
      </w:pPr>
      <w:r>
        <w:rPr>
          <w:rtl/>
        </w:rPr>
        <w:t>ירושלים</w:t>
      </w:r>
      <w:r>
        <w:rPr>
          <w:rFonts w:hint="cs"/>
          <w:rtl/>
        </w:rPr>
        <w:t xml:space="preserve"> , י"ג באדר תשע"ז</w:t>
      </w:r>
    </w:p>
    <w:p w:rsidR="00553E98" w:rsidRDefault="00553E98" w:rsidP="00553E98">
      <w:pPr>
        <w:jc w:val="right"/>
        <w:rPr>
          <w:b/>
          <w:bCs/>
          <w:sz w:val="40"/>
          <w:szCs w:val="40"/>
          <w:u w:val="single"/>
          <w:rtl/>
        </w:rPr>
      </w:pPr>
      <w:r>
        <w:rPr>
          <w:rFonts w:hint="cs"/>
          <w:rtl/>
        </w:rPr>
        <w:t>28.2.2018</w:t>
      </w:r>
    </w:p>
    <w:p w:rsidR="00553E98" w:rsidRDefault="00553E98" w:rsidP="00553E98">
      <w:pPr>
        <w:spacing w:line="280" w:lineRule="atLeast"/>
        <w:jc w:val="center"/>
        <w:rPr>
          <w:rFonts w:cs="David"/>
          <w:sz w:val="48"/>
          <w:szCs w:val="48"/>
          <w:u w:val="single"/>
          <w:rtl/>
        </w:rPr>
      </w:pPr>
    </w:p>
    <w:p w:rsidR="00553E98" w:rsidRDefault="00553E98" w:rsidP="00553E98">
      <w:pPr>
        <w:spacing w:line="280" w:lineRule="atLeast"/>
        <w:jc w:val="center"/>
        <w:rPr>
          <w:rFonts w:cs="David"/>
          <w:sz w:val="24"/>
          <w:szCs w:val="24"/>
          <w:rtl/>
        </w:rPr>
      </w:pPr>
      <w:r>
        <w:rPr>
          <w:rFonts w:cs="David" w:hint="cs"/>
          <w:sz w:val="48"/>
          <w:szCs w:val="48"/>
          <w:u w:val="single"/>
          <w:rtl/>
        </w:rPr>
        <w:t>הודעה לעיתונות</w:t>
      </w:r>
      <w:r>
        <w:rPr>
          <w:rFonts w:ascii="David" w:cs="David"/>
          <w:sz w:val="24"/>
          <w:szCs w:val="24"/>
        </w:rPr>
        <w:t xml:space="preserve"> </w:t>
      </w:r>
    </w:p>
    <w:p w:rsidR="003A2D57" w:rsidRPr="003A2D57" w:rsidRDefault="003A2D57" w:rsidP="00553E98">
      <w:pPr>
        <w:spacing w:line="280" w:lineRule="atLeast"/>
        <w:jc w:val="center"/>
        <w:rPr>
          <w:rFonts w:cs="David" w:hint="cs"/>
          <w:b/>
          <w:bCs/>
          <w:sz w:val="48"/>
          <w:szCs w:val="48"/>
          <w:rtl/>
        </w:rPr>
      </w:pPr>
      <w:r w:rsidRPr="003A2D57">
        <w:rPr>
          <w:rFonts w:cs="David" w:hint="cs"/>
          <w:b/>
          <w:bCs/>
          <w:sz w:val="48"/>
          <w:szCs w:val="48"/>
          <w:rtl/>
        </w:rPr>
        <w:t>ועדת הפנים דנה בהצעת חוק לשלילת תושבות קבע במקרים מסוימים</w:t>
      </w:r>
    </w:p>
    <w:p w:rsidR="003A2D57" w:rsidRPr="003A2D57" w:rsidRDefault="003A2D57" w:rsidP="003A2D57">
      <w:pPr>
        <w:spacing w:line="280" w:lineRule="atLeast"/>
        <w:jc w:val="center"/>
        <w:rPr>
          <w:rFonts w:cs="David"/>
          <w:sz w:val="32"/>
          <w:szCs w:val="32"/>
          <w:u w:val="single"/>
          <w:rtl/>
        </w:rPr>
      </w:pPr>
      <w:r w:rsidRPr="003A2D57">
        <w:rPr>
          <w:rFonts w:cs="David" w:hint="cs"/>
          <w:sz w:val="32"/>
          <w:szCs w:val="32"/>
          <w:u w:val="single"/>
          <w:rtl/>
        </w:rPr>
        <w:t xml:space="preserve">מציע החוק, ח"כ אמיר אוחנה: </w:t>
      </w:r>
    </w:p>
    <w:p w:rsidR="003A2D57" w:rsidRPr="003A2D57" w:rsidRDefault="003A2D57" w:rsidP="00553E98">
      <w:pPr>
        <w:spacing w:line="280" w:lineRule="atLeast"/>
        <w:jc w:val="center"/>
        <w:rPr>
          <w:rFonts w:cs="David"/>
          <w:b/>
          <w:bCs/>
          <w:sz w:val="48"/>
          <w:szCs w:val="48"/>
          <w:rtl/>
        </w:rPr>
      </w:pPr>
      <w:r w:rsidRPr="003A2D57">
        <w:rPr>
          <w:rFonts w:cs="David" w:hint="cs"/>
          <w:b/>
          <w:bCs/>
          <w:sz w:val="48"/>
          <w:szCs w:val="48"/>
          <w:rtl/>
        </w:rPr>
        <w:t>להפסיק את הטירוף שמעניק קצבאות וזכויות סוציאליות למחבלים</w:t>
      </w:r>
    </w:p>
    <w:p w:rsidR="003A2D57" w:rsidRPr="003A2D57" w:rsidRDefault="003A2D57" w:rsidP="00553E98">
      <w:pPr>
        <w:spacing w:line="280" w:lineRule="atLeast"/>
        <w:jc w:val="center"/>
        <w:rPr>
          <w:rFonts w:cs="David"/>
          <w:sz w:val="32"/>
          <w:szCs w:val="32"/>
          <w:u w:val="single"/>
          <w:rtl/>
        </w:rPr>
      </w:pPr>
      <w:r w:rsidRPr="003A2D57">
        <w:rPr>
          <w:rFonts w:cs="David" w:hint="cs"/>
          <w:sz w:val="32"/>
          <w:szCs w:val="32"/>
          <w:u w:val="single"/>
          <w:rtl/>
        </w:rPr>
        <w:t>יו"ר הוועדה יואב קיש:</w:t>
      </w:r>
    </w:p>
    <w:p w:rsidR="003A2D57" w:rsidRPr="003A2D57" w:rsidRDefault="003A2D57" w:rsidP="00553E98">
      <w:pPr>
        <w:spacing w:line="280" w:lineRule="atLeast"/>
        <w:jc w:val="center"/>
        <w:rPr>
          <w:rFonts w:cs="David" w:hint="cs"/>
          <w:b/>
          <w:bCs/>
          <w:sz w:val="48"/>
          <w:szCs w:val="48"/>
          <w:rtl/>
        </w:rPr>
      </w:pPr>
      <w:r w:rsidRPr="003A2D57">
        <w:rPr>
          <w:rFonts w:cs="David" w:hint="cs"/>
          <w:b/>
          <w:bCs/>
          <w:sz w:val="48"/>
          <w:szCs w:val="48"/>
          <w:rtl/>
        </w:rPr>
        <w:t>לא אסכים שליועץ המשפטי לממשלה תהיה זכות וטו על החלטות שר</w:t>
      </w:r>
    </w:p>
    <w:p w:rsidR="003A2D57" w:rsidRDefault="003A2D57" w:rsidP="00553E98">
      <w:pPr>
        <w:spacing w:line="280" w:lineRule="atLeast"/>
        <w:jc w:val="center"/>
        <w:rPr>
          <w:rFonts w:cs="David"/>
          <w:sz w:val="24"/>
          <w:szCs w:val="24"/>
          <w:rtl/>
        </w:rPr>
      </w:pPr>
    </w:p>
    <w:p w:rsidR="00553E98" w:rsidRDefault="00553E98" w:rsidP="003A2D57">
      <w:pPr>
        <w:spacing w:line="360" w:lineRule="auto"/>
        <w:jc w:val="both"/>
        <w:rPr>
          <w:rFonts w:cs="David"/>
          <w:sz w:val="24"/>
          <w:szCs w:val="24"/>
          <w:rtl/>
        </w:rPr>
      </w:pPr>
      <w:r>
        <w:rPr>
          <w:rFonts w:cs="David" w:hint="cs"/>
          <w:sz w:val="24"/>
          <w:szCs w:val="24"/>
          <w:rtl/>
        </w:rPr>
        <w:t xml:space="preserve">ועדת הפנים </w:t>
      </w:r>
      <w:r w:rsidR="0091367E">
        <w:rPr>
          <w:rFonts w:cs="David" w:hint="cs"/>
          <w:sz w:val="24"/>
          <w:szCs w:val="24"/>
          <w:rtl/>
        </w:rPr>
        <w:t xml:space="preserve">בראשות ח"כ </w:t>
      </w:r>
      <w:r w:rsidR="0091367E" w:rsidRPr="00CE3077">
        <w:rPr>
          <w:rFonts w:cs="David" w:hint="cs"/>
          <w:b/>
          <w:bCs/>
          <w:sz w:val="24"/>
          <w:szCs w:val="24"/>
          <w:rtl/>
        </w:rPr>
        <w:t>יואב קיש</w:t>
      </w:r>
      <w:r w:rsidR="0091367E">
        <w:rPr>
          <w:rFonts w:cs="David" w:hint="cs"/>
          <w:sz w:val="24"/>
          <w:szCs w:val="24"/>
          <w:rtl/>
        </w:rPr>
        <w:t xml:space="preserve"> </w:t>
      </w:r>
      <w:r>
        <w:rPr>
          <w:rFonts w:cs="David" w:hint="cs"/>
          <w:sz w:val="24"/>
          <w:szCs w:val="24"/>
          <w:rtl/>
        </w:rPr>
        <w:t xml:space="preserve">דנה </w:t>
      </w:r>
      <w:r w:rsidR="003A2D57">
        <w:rPr>
          <w:rFonts w:cs="David" w:hint="cs"/>
          <w:sz w:val="24"/>
          <w:szCs w:val="24"/>
          <w:rtl/>
        </w:rPr>
        <w:t>לקריאה ראשונה</w:t>
      </w:r>
      <w:r w:rsidR="003A2D57">
        <w:rPr>
          <w:rFonts w:cs="David" w:hint="cs"/>
          <w:sz w:val="24"/>
          <w:szCs w:val="24"/>
          <w:rtl/>
        </w:rPr>
        <w:t xml:space="preserve"> </w:t>
      </w:r>
      <w:r>
        <w:rPr>
          <w:rFonts w:cs="David" w:hint="cs"/>
          <w:sz w:val="24"/>
          <w:szCs w:val="24"/>
          <w:rtl/>
        </w:rPr>
        <w:t xml:space="preserve">בהצעת חוק לביטול תושבות קבע במקרים </w:t>
      </w:r>
      <w:r w:rsidR="0091367E">
        <w:rPr>
          <w:rFonts w:cs="David" w:hint="cs"/>
          <w:sz w:val="24"/>
          <w:szCs w:val="24"/>
          <w:rtl/>
        </w:rPr>
        <w:t>מסוימים</w:t>
      </w:r>
      <w:r>
        <w:rPr>
          <w:rFonts w:cs="David" w:hint="cs"/>
          <w:sz w:val="24"/>
          <w:szCs w:val="24"/>
          <w:rtl/>
        </w:rPr>
        <w:t xml:space="preserve">. הוועדה מיזגה הצעת חוק ממשלתית עם </w:t>
      </w:r>
      <w:proofErr w:type="spellStart"/>
      <w:r>
        <w:rPr>
          <w:rFonts w:cs="David" w:hint="cs"/>
          <w:sz w:val="24"/>
          <w:szCs w:val="24"/>
          <w:rtl/>
        </w:rPr>
        <w:t>הצ"ח</w:t>
      </w:r>
      <w:proofErr w:type="spellEnd"/>
      <w:r>
        <w:rPr>
          <w:rFonts w:cs="David" w:hint="cs"/>
          <w:sz w:val="24"/>
          <w:szCs w:val="24"/>
          <w:rtl/>
        </w:rPr>
        <w:t xml:space="preserve"> פרטית של ח"כ </w:t>
      </w:r>
      <w:r w:rsidRPr="00CE3077">
        <w:rPr>
          <w:rFonts w:cs="David" w:hint="cs"/>
          <w:b/>
          <w:bCs/>
          <w:sz w:val="24"/>
          <w:szCs w:val="24"/>
          <w:rtl/>
        </w:rPr>
        <w:t>אמיר אוחנה</w:t>
      </w:r>
      <w:r>
        <w:rPr>
          <w:rFonts w:cs="David" w:hint="cs"/>
          <w:sz w:val="24"/>
          <w:szCs w:val="24"/>
          <w:rtl/>
        </w:rPr>
        <w:t xml:space="preserve"> ואחרים. התיקון המוצע מבחין בין </w:t>
      </w:r>
      <w:r w:rsidR="0091367E">
        <w:rPr>
          <w:rFonts w:cs="David" w:hint="cs"/>
          <w:sz w:val="24"/>
          <w:szCs w:val="24"/>
          <w:rtl/>
        </w:rPr>
        <w:t>מהגר שהגיע לישראל וקיבל בה מעמד, לבין תושבי מזרח ירושלים שגרים בה שנים רבות</w:t>
      </w:r>
      <w:r w:rsidR="00CE3077">
        <w:rPr>
          <w:rFonts w:cs="David" w:hint="cs"/>
          <w:sz w:val="24"/>
          <w:szCs w:val="24"/>
          <w:rtl/>
        </w:rPr>
        <w:t xml:space="preserve"> ו</w:t>
      </w:r>
      <w:r w:rsidR="0091367E">
        <w:rPr>
          <w:rFonts w:cs="David" w:hint="cs"/>
          <w:sz w:val="24"/>
          <w:szCs w:val="24"/>
          <w:rtl/>
        </w:rPr>
        <w:t>בידם רישיון לישיבת קבע:</w:t>
      </w:r>
    </w:p>
    <w:p w:rsidR="0091367E" w:rsidRDefault="0091367E" w:rsidP="0091367E">
      <w:pPr>
        <w:spacing w:line="360" w:lineRule="auto"/>
        <w:jc w:val="both"/>
        <w:rPr>
          <w:rFonts w:cs="David"/>
          <w:sz w:val="24"/>
          <w:szCs w:val="24"/>
          <w:rtl/>
        </w:rPr>
      </w:pPr>
      <w:r>
        <w:rPr>
          <w:rFonts w:cs="David" w:hint="cs"/>
          <w:sz w:val="24"/>
          <w:szCs w:val="24"/>
          <w:rtl/>
        </w:rPr>
        <w:t>במקרה של מהגר, יוכל שר הפנים לבטל את הרישיון אם נרכש באמצעות מסירת פרטים כוזבים, בשל סיכון לשלום הציבור (אם טרם חלפו 10 שנים מקבלת הרישיון) ובשל הפרת אמונים למדינת ישראל. לגבי תושבי מזרח ירושלים, מוצע כי תהיה לשר הפנים סמכות לביטול הרישיון רק בשל הפרת אמונים או אם ניתן הרישיון על סמך פרטים כוזבים. הצעת החוק הממשלתית מציעה גם כי ביטול תושבות קבע בעילה של הפרת אמונים תיעשה רק לאחר קבלת הסכמת היועמ"ש לממשלה.</w:t>
      </w:r>
    </w:p>
    <w:p w:rsidR="00CE3077" w:rsidRDefault="00CE3077" w:rsidP="00CE3077">
      <w:pPr>
        <w:spacing w:line="360" w:lineRule="auto"/>
        <w:jc w:val="both"/>
        <w:rPr>
          <w:rFonts w:cs="David"/>
          <w:sz w:val="24"/>
          <w:szCs w:val="24"/>
          <w:rtl/>
        </w:rPr>
      </w:pPr>
      <w:r>
        <w:rPr>
          <w:rFonts w:cs="David" w:hint="cs"/>
          <w:sz w:val="24"/>
          <w:szCs w:val="24"/>
          <w:rtl/>
        </w:rPr>
        <w:t xml:space="preserve">יו"ר הוועדה, ח"כ </w:t>
      </w:r>
      <w:r w:rsidRPr="00CE3077">
        <w:rPr>
          <w:rFonts w:cs="David" w:hint="cs"/>
          <w:b/>
          <w:bCs/>
          <w:sz w:val="24"/>
          <w:szCs w:val="24"/>
          <w:rtl/>
        </w:rPr>
        <w:t>יואב קיש</w:t>
      </w:r>
      <w:r>
        <w:rPr>
          <w:rFonts w:cs="David" w:hint="cs"/>
          <w:sz w:val="24"/>
          <w:szCs w:val="24"/>
          <w:rtl/>
        </w:rPr>
        <w:t xml:space="preserve">: "אני מתנגד עקרונית לכך שליועץ המשפטי ניתנת זכות וטו. זה לא יהיה בחוק. אין בעיה שתהיה חובת התייעצות עם היועמ"ש, אבל שהוא זה שקובע ובלי הסכמתו לא יקרה </w:t>
      </w:r>
      <w:r>
        <w:rPr>
          <w:rFonts w:cs="David"/>
          <w:sz w:val="24"/>
          <w:szCs w:val="24"/>
          <w:rtl/>
        </w:rPr>
        <w:t>–</w:t>
      </w:r>
      <w:r>
        <w:rPr>
          <w:rFonts w:cs="David" w:hint="cs"/>
          <w:sz w:val="24"/>
          <w:szCs w:val="24"/>
          <w:rtl/>
        </w:rPr>
        <w:t xml:space="preserve"> לזה אני מתנגד, ואם זה לא ישונה בנוסח ההצעה, לא יהיה חוק".</w:t>
      </w:r>
      <w:r w:rsidRPr="00CE3077">
        <w:rPr>
          <w:rFonts w:cs="David"/>
          <w:sz w:val="24"/>
          <w:szCs w:val="24"/>
          <w:rtl/>
        </w:rPr>
        <w:t xml:space="preserve"> </w:t>
      </w:r>
    </w:p>
    <w:p w:rsidR="00CE3077" w:rsidRPr="00CE3077" w:rsidRDefault="00CE3077" w:rsidP="00CE3077">
      <w:pPr>
        <w:spacing w:line="360" w:lineRule="auto"/>
        <w:jc w:val="both"/>
        <w:rPr>
          <w:rFonts w:cs="David"/>
          <w:sz w:val="24"/>
          <w:szCs w:val="24"/>
          <w:rtl/>
        </w:rPr>
      </w:pPr>
      <w:r w:rsidRPr="00CE3077">
        <w:rPr>
          <w:rFonts w:cs="David"/>
          <w:sz w:val="24"/>
          <w:szCs w:val="24"/>
          <w:rtl/>
        </w:rPr>
        <w:t xml:space="preserve">ד"ר </w:t>
      </w:r>
      <w:r w:rsidRPr="00CE3077">
        <w:rPr>
          <w:rFonts w:cs="David"/>
          <w:b/>
          <w:bCs/>
          <w:sz w:val="24"/>
          <w:szCs w:val="24"/>
          <w:rtl/>
        </w:rPr>
        <w:t>אביעד בקשי</w:t>
      </w:r>
      <w:r w:rsidRPr="00CE3077">
        <w:rPr>
          <w:rFonts w:cs="David"/>
          <w:sz w:val="24"/>
          <w:szCs w:val="24"/>
          <w:rtl/>
        </w:rPr>
        <w:t>,</w:t>
      </w:r>
      <w:r>
        <w:rPr>
          <w:rFonts w:cs="David" w:hint="cs"/>
          <w:sz w:val="24"/>
          <w:szCs w:val="24"/>
          <w:rtl/>
        </w:rPr>
        <w:t xml:space="preserve"> פורום קהלת</w:t>
      </w:r>
      <w:r>
        <w:rPr>
          <w:rFonts w:cs="David" w:hint="cs"/>
          <w:sz w:val="24"/>
          <w:szCs w:val="24"/>
          <w:rtl/>
        </w:rPr>
        <w:t>:</w:t>
      </w:r>
      <w:r>
        <w:rPr>
          <w:rFonts w:cs="David" w:hint="cs"/>
          <w:sz w:val="24"/>
          <w:szCs w:val="24"/>
          <w:rtl/>
        </w:rPr>
        <w:t xml:space="preserve"> "אני מ</w:t>
      </w:r>
      <w:r w:rsidRPr="00CE3077">
        <w:rPr>
          <w:rFonts w:cs="David"/>
          <w:sz w:val="24"/>
          <w:szCs w:val="24"/>
          <w:rtl/>
        </w:rPr>
        <w:t>תנגד לסעיף שמתנה את סמכות שר הפנים בהסכמת היועץ המשפטי לממשלה.</w:t>
      </w:r>
      <w:r>
        <w:rPr>
          <w:rFonts w:cs="David" w:hint="cs"/>
          <w:sz w:val="24"/>
          <w:szCs w:val="24"/>
          <w:rtl/>
        </w:rPr>
        <w:t xml:space="preserve"> </w:t>
      </w:r>
      <w:r w:rsidRPr="00CE3077">
        <w:rPr>
          <w:rFonts w:cs="David" w:hint="cs"/>
          <w:sz w:val="24"/>
          <w:szCs w:val="24"/>
          <w:rtl/>
        </w:rPr>
        <w:t>הייעוץ</w:t>
      </w:r>
      <w:r w:rsidRPr="00CE3077">
        <w:rPr>
          <w:rFonts w:cs="David"/>
          <w:sz w:val="24"/>
          <w:szCs w:val="24"/>
          <w:rtl/>
        </w:rPr>
        <w:t xml:space="preserve"> המשפטי לממשלה מציע לכנסת סעיפים שמרחיבים את גבולות סמכויותיו ובעצם מבקש מהכנסת לתת גושפנקא לפרקטיקה מאוד בעייתית שפוגעת בדמוקרטיה, במשילות, בזכות להליך הוגן ובהפרדת הרשויות</w:t>
      </w:r>
      <w:r>
        <w:rPr>
          <w:rFonts w:cs="David" w:hint="cs"/>
          <w:sz w:val="24"/>
          <w:szCs w:val="24"/>
          <w:rtl/>
        </w:rPr>
        <w:t>"</w:t>
      </w:r>
      <w:r w:rsidRPr="00CE3077">
        <w:rPr>
          <w:rFonts w:cs="David"/>
          <w:sz w:val="24"/>
          <w:szCs w:val="24"/>
          <w:rtl/>
        </w:rPr>
        <w:t>.</w:t>
      </w:r>
    </w:p>
    <w:p w:rsidR="00C9416A" w:rsidRDefault="0091367E" w:rsidP="00CE3077">
      <w:pPr>
        <w:spacing w:line="360" w:lineRule="auto"/>
        <w:jc w:val="both"/>
        <w:rPr>
          <w:rFonts w:cs="David" w:hint="cs"/>
          <w:sz w:val="24"/>
          <w:szCs w:val="24"/>
          <w:rtl/>
        </w:rPr>
      </w:pPr>
      <w:r>
        <w:rPr>
          <w:rFonts w:cs="David" w:hint="cs"/>
          <w:sz w:val="24"/>
          <w:szCs w:val="24"/>
          <w:rtl/>
        </w:rPr>
        <w:t xml:space="preserve">ח"כ </w:t>
      </w:r>
      <w:r w:rsidRPr="00CE3077">
        <w:rPr>
          <w:rFonts w:cs="David" w:hint="cs"/>
          <w:b/>
          <w:bCs/>
          <w:sz w:val="24"/>
          <w:szCs w:val="24"/>
          <w:rtl/>
        </w:rPr>
        <w:t xml:space="preserve">בצלאל </w:t>
      </w:r>
      <w:proofErr w:type="spellStart"/>
      <w:r w:rsidRPr="00CE3077">
        <w:rPr>
          <w:rFonts w:cs="David" w:hint="cs"/>
          <w:b/>
          <w:bCs/>
          <w:sz w:val="24"/>
          <w:szCs w:val="24"/>
          <w:rtl/>
        </w:rPr>
        <w:t>סמוטריץ</w:t>
      </w:r>
      <w:proofErr w:type="spellEnd"/>
      <w:r>
        <w:rPr>
          <w:rFonts w:cs="David" w:hint="cs"/>
          <w:sz w:val="24"/>
          <w:szCs w:val="24"/>
          <w:rtl/>
        </w:rPr>
        <w:t>: "יש בהצעת החו</w:t>
      </w:r>
      <w:r w:rsidR="00CE3077">
        <w:rPr>
          <w:rFonts w:cs="David" w:hint="cs"/>
          <w:sz w:val="24"/>
          <w:szCs w:val="24"/>
          <w:rtl/>
        </w:rPr>
        <w:t>ק</w:t>
      </w:r>
      <w:r>
        <w:rPr>
          <w:rFonts w:cs="David" w:hint="cs"/>
          <w:sz w:val="24"/>
          <w:szCs w:val="24"/>
          <w:rtl/>
        </w:rPr>
        <w:t xml:space="preserve"> חיסרון: "עד היום הייתה סמכות רחבה לשר הפנים, שבג"ץ החליט לסייג. אני חושש ש'מכלל הן אתה שומע לאו'. אם תגבילו בחוק שאפשר לשלול תושבות ממהגרים רק בתוך עשר שנים, אז שר הפנים לא יוכל לשלול מעמד אחרי עשר שנים וחודש, גם אם האיש יאנוס או ירצח, או ייכנס לקניון ויירה כי התעצבן על אשתו. צריך להיזהר מלהגביל את שר הפנים</w:t>
      </w:r>
      <w:r w:rsidR="00C9416A">
        <w:rPr>
          <w:rFonts w:cs="David" w:hint="cs"/>
          <w:sz w:val="24"/>
          <w:szCs w:val="24"/>
          <w:rtl/>
        </w:rPr>
        <w:t>".</w:t>
      </w:r>
      <w:r w:rsidR="00CE3077">
        <w:rPr>
          <w:rFonts w:cs="David" w:hint="cs"/>
          <w:sz w:val="24"/>
          <w:szCs w:val="24"/>
          <w:rtl/>
        </w:rPr>
        <w:t xml:space="preserve"> </w:t>
      </w:r>
      <w:r w:rsidR="00C9416A">
        <w:rPr>
          <w:rFonts w:cs="David" w:hint="cs"/>
          <w:sz w:val="24"/>
          <w:szCs w:val="24"/>
          <w:rtl/>
        </w:rPr>
        <w:t xml:space="preserve">יו"ר הוועדה ח"כ </w:t>
      </w:r>
      <w:r w:rsidR="00C9416A" w:rsidRPr="00CE3077">
        <w:rPr>
          <w:rFonts w:cs="David" w:hint="cs"/>
          <w:b/>
          <w:bCs/>
          <w:sz w:val="24"/>
          <w:szCs w:val="24"/>
          <w:rtl/>
        </w:rPr>
        <w:t>יואב קיש</w:t>
      </w:r>
      <w:r w:rsidR="00C9416A">
        <w:rPr>
          <w:rFonts w:cs="David" w:hint="cs"/>
          <w:sz w:val="24"/>
          <w:szCs w:val="24"/>
          <w:rtl/>
        </w:rPr>
        <w:t xml:space="preserve">: "ננסח </w:t>
      </w:r>
      <w:r w:rsidR="00C9416A">
        <w:rPr>
          <w:rFonts w:cs="David"/>
          <w:sz w:val="24"/>
          <w:szCs w:val="24"/>
          <w:rtl/>
        </w:rPr>
        <w:t>–</w:t>
      </w:r>
      <w:r w:rsidR="00C9416A">
        <w:rPr>
          <w:rFonts w:cs="David" w:hint="cs"/>
          <w:sz w:val="24"/>
          <w:szCs w:val="24"/>
          <w:rtl/>
        </w:rPr>
        <w:t xml:space="preserve"> מבלי לפגוע בסמכויות השר".</w:t>
      </w:r>
    </w:p>
    <w:p w:rsidR="00C9416A" w:rsidRDefault="00C9416A" w:rsidP="003A2D57">
      <w:pPr>
        <w:spacing w:line="360" w:lineRule="auto"/>
        <w:jc w:val="both"/>
        <w:rPr>
          <w:rFonts w:cs="David" w:hint="cs"/>
          <w:sz w:val="24"/>
          <w:szCs w:val="24"/>
          <w:rtl/>
        </w:rPr>
      </w:pPr>
      <w:r>
        <w:rPr>
          <w:rFonts w:cs="David" w:hint="cs"/>
          <w:sz w:val="24"/>
          <w:szCs w:val="24"/>
          <w:rtl/>
        </w:rPr>
        <w:t xml:space="preserve">מציע הצעת החוק, ח"כ </w:t>
      </w:r>
      <w:r w:rsidRPr="00CE3077">
        <w:rPr>
          <w:rFonts w:cs="David" w:hint="cs"/>
          <w:b/>
          <w:bCs/>
          <w:sz w:val="24"/>
          <w:szCs w:val="24"/>
          <w:rtl/>
        </w:rPr>
        <w:t>אמיר אוחנה</w:t>
      </w:r>
      <w:r>
        <w:rPr>
          <w:rFonts w:cs="David" w:hint="cs"/>
          <w:sz w:val="24"/>
          <w:szCs w:val="24"/>
          <w:rtl/>
        </w:rPr>
        <w:t>: "</w:t>
      </w:r>
      <w:r w:rsidR="003A2D57">
        <w:rPr>
          <w:rFonts w:cs="David" w:hint="cs"/>
          <w:sz w:val="24"/>
          <w:szCs w:val="24"/>
          <w:rtl/>
        </w:rPr>
        <w:t xml:space="preserve">אני לא אוהב את הצעת החוק אבל נדרשתי אליה בגלל החלטת בג"ץ שפסל החלטות של 5 שרי פנים לשלול תושבות של אנשי חמאס מורשעים.  שרי הפנים רצו להפסיק את הטירוף שמעניק קצבאות וזכויות סוציאליות למחבלים על חשבון משלם המסים הישראלי. </w:t>
      </w:r>
      <w:r>
        <w:rPr>
          <w:rFonts w:cs="David" w:hint="cs"/>
          <w:sz w:val="24"/>
          <w:szCs w:val="24"/>
          <w:rtl/>
        </w:rPr>
        <w:t>החלטת שר</w:t>
      </w:r>
      <w:r w:rsidR="003A2D57">
        <w:rPr>
          <w:rFonts w:cs="David" w:hint="cs"/>
          <w:sz w:val="24"/>
          <w:szCs w:val="24"/>
          <w:rtl/>
        </w:rPr>
        <w:t>י</w:t>
      </w:r>
      <w:r>
        <w:rPr>
          <w:rFonts w:cs="David" w:hint="cs"/>
          <w:sz w:val="24"/>
          <w:szCs w:val="24"/>
          <w:rtl/>
        </w:rPr>
        <w:t xml:space="preserve"> הפנים מתבקשת, מתחייבת. היא </w:t>
      </w:r>
      <w:r w:rsidR="00CE3077">
        <w:rPr>
          <w:rFonts w:cs="David" w:hint="cs"/>
          <w:sz w:val="24"/>
          <w:szCs w:val="24"/>
          <w:rtl/>
        </w:rPr>
        <w:t>מחויב</w:t>
      </w:r>
      <w:r>
        <w:rPr>
          <w:rFonts w:cs="David" w:hint="cs"/>
          <w:sz w:val="24"/>
          <w:szCs w:val="24"/>
          <w:rtl/>
        </w:rPr>
        <w:t xml:space="preserve"> המציאות. צריך לחוקק את המובן מאליו".</w:t>
      </w:r>
    </w:p>
    <w:p w:rsidR="00C9416A" w:rsidRDefault="00C9416A" w:rsidP="0091367E">
      <w:pPr>
        <w:spacing w:line="360" w:lineRule="auto"/>
        <w:jc w:val="both"/>
        <w:rPr>
          <w:rFonts w:cs="David" w:hint="cs"/>
          <w:sz w:val="24"/>
          <w:szCs w:val="24"/>
          <w:rtl/>
        </w:rPr>
      </w:pPr>
      <w:r>
        <w:rPr>
          <w:rFonts w:cs="David" w:hint="cs"/>
          <w:sz w:val="24"/>
          <w:szCs w:val="24"/>
          <w:rtl/>
        </w:rPr>
        <w:t xml:space="preserve">ח"כ </w:t>
      </w:r>
      <w:r w:rsidRPr="003A2D57">
        <w:rPr>
          <w:rFonts w:cs="David" w:hint="cs"/>
          <w:b/>
          <w:bCs/>
          <w:sz w:val="24"/>
          <w:szCs w:val="24"/>
          <w:rtl/>
        </w:rPr>
        <w:t>יעל כהן פארן</w:t>
      </w:r>
      <w:r>
        <w:rPr>
          <w:rFonts w:cs="David" w:hint="cs"/>
          <w:sz w:val="24"/>
          <w:szCs w:val="24"/>
          <w:rtl/>
        </w:rPr>
        <w:t>: "בג"ץ התייחס לאנשים שהורשעו בדין, אבל זה לא מה שבחוק המוצע. ההסמכה כאן נרחבת לאין שיעור. ככל שיוגדר בחוק שמדובר במורשעים בפעילות טרור, אני לא מתנגדת לשלילת תושבות, אבל ההרחבה בחוק שלא מבקשת הרשעה נותנת לשר סמכות להיות שופט ולשלול תושבות לפני שהורשעו".</w:t>
      </w:r>
    </w:p>
    <w:p w:rsidR="00C9416A" w:rsidRDefault="00C9416A" w:rsidP="0091367E">
      <w:pPr>
        <w:spacing w:line="360" w:lineRule="auto"/>
        <w:jc w:val="both"/>
        <w:rPr>
          <w:rFonts w:cs="David"/>
          <w:sz w:val="24"/>
          <w:szCs w:val="24"/>
          <w:rtl/>
        </w:rPr>
      </w:pPr>
      <w:r>
        <w:rPr>
          <w:rFonts w:cs="David" w:hint="cs"/>
          <w:sz w:val="24"/>
          <w:szCs w:val="24"/>
          <w:rtl/>
        </w:rPr>
        <w:t xml:space="preserve">ח"כ </w:t>
      </w:r>
      <w:proofErr w:type="spellStart"/>
      <w:r w:rsidRPr="003A2D57">
        <w:rPr>
          <w:rFonts w:cs="David" w:hint="cs"/>
          <w:b/>
          <w:bCs/>
          <w:sz w:val="24"/>
          <w:szCs w:val="24"/>
          <w:rtl/>
        </w:rPr>
        <w:t>זוהיר</w:t>
      </w:r>
      <w:proofErr w:type="spellEnd"/>
      <w:r w:rsidRPr="003A2D57">
        <w:rPr>
          <w:rFonts w:cs="David" w:hint="cs"/>
          <w:b/>
          <w:bCs/>
          <w:sz w:val="24"/>
          <w:szCs w:val="24"/>
          <w:rtl/>
        </w:rPr>
        <w:t xml:space="preserve"> </w:t>
      </w:r>
      <w:proofErr w:type="spellStart"/>
      <w:r w:rsidRPr="003A2D57">
        <w:rPr>
          <w:rFonts w:cs="David" w:hint="cs"/>
          <w:b/>
          <w:bCs/>
          <w:sz w:val="24"/>
          <w:szCs w:val="24"/>
          <w:rtl/>
        </w:rPr>
        <w:t>בהלול</w:t>
      </w:r>
      <w:proofErr w:type="spellEnd"/>
      <w:r>
        <w:rPr>
          <w:rFonts w:cs="David" w:hint="cs"/>
          <w:sz w:val="24"/>
          <w:szCs w:val="24"/>
          <w:rtl/>
        </w:rPr>
        <w:t>: "אם הנושא היה</w:t>
      </w:r>
      <w:r w:rsidR="003A2D57">
        <w:rPr>
          <w:rFonts w:cs="David" w:hint="cs"/>
          <w:sz w:val="24"/>
          <w:szCs w:val="24"/>
          <w:rtl/>
        </w:rPr>
        <w:t xml:space="preserve"> רק שלילת קצבאות הייתי מתדיין א</w:t>
      </w:r>
      <w:r>
        <w:rPr>
          <w:rFonts w:cs="David" w:hint="cs"/>
          <w:sz w:val="24"/>
          <w:szCs w:val="24"/>
          <w:rtl/>
        </w:rPr>
        <w:t xml:space="preserve">תך, אבל הצעת החוק באה לבצר את ייהוד ירושלים ולהכניס עוד ועוד אנשים כפוטנציאל לגירוש. מה זה 'סכנה לציבור'? זה משהו דמיוני, שיכול שר הפנים לאמץ על פי גחמת שירות הביטחון. זה עלול לכלול אנשים שמתחתנים בחו"ל. אין להעניק סמכות ערטילאית לשר הפנים שניזון מאלמנטים זרים". ח"כ </w:t>
      </w:r>
      <w:r w:rsidRPr="003A2D57">
        <w:rPr>
          <w:rFonts w:cs="David" w:hint="cs"/>
          <w:b/>
          <w:bCs/>
          <w:sz w:val="24"/>
          <w:szCs w:val="24"/>
          <w:rtl/>
        </w:rPr>
        <w:t>אמיר אוחנה</w:t>
      </w:r>
      <w:r>
        <w:rPr>
          <w:rFonts w:cs="David" w:hint="cs"/>
          <w:sz w:val="24"/>
          <w:szCs w:val="24"/>
          <w:rtl/>
        </w:rPr>
        <w:t>: "איזה אלמנטים זרים שר הפנים מושפע מהם?"</w:t>
      </w:r>
    </w:p>
    <w:p w:rsidR="00CE3077" w:rsidRPr="00CE3077" w:rsidRDefault="00CE3077" w:rsidP="00CE3077">
      <w:pPr>
        <w:spacing w:line="360" w:lineRule="auto"/>
        <w:jc w:val="both"/>
        <w:rPr>
          <w:rFonts w:cs="David"/>
          <w:sz w:val="24"/>
          <w:szCs w:val="24"/>
          <w:rtl/>
        </w:rPr>
      </w:pPr>
    </w:p>
    <w:p w:rsidR="0091367E" w:rsidRDefault="0091367E" w:rsidP="00553E98">
      <w:pPr>
        <w:spacing w:line="240" w:lineRule="auto"/>
        <w:jc w:val="both"/>
        <w:rPr>
          <w:rFonts w:cs="David"/>
          <w:sz w:val="24"/>
          <w:szCs w:val="24"/>
          <w:rtl/>
        </w:rPr>
      </w:pPr>
    </w:p>
    <w:p w:rsidR="00553E98" w:rsidRPr="00651658" w:rsidRDefault="00553E98" w:rsidP="00553E98">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553E98" w:rsidRPr="00651658" w:rsidRDefault="00553E98" w:rsidP="00553E98">
      <w:pPr>
        <w:spacing w:line="240" w:lineRule="auto"/>
        <w:jc w:val="both"/>
        <w:rPr>
          <w:rFonts w:cs="David"/>
          <w:sz w:val="24"/>
          <w:szCs w:val="24"/>
          <w:rtl/>
        </w:rPr>
      </w:pPr>
      <w:r w:rsidRPr="00651658">
        <w:rPr>
          <w:rFonts w:cs="David" w:hint="cs"/>
          <w:sz w:val="24"/>
          <w:szCs w:val="24"/>
          <w:rtl/>
        </w:rPr>
        <w:t>רבקה קנריק</w:t>
      </w:r>
    </w:p>
    <w:p w:rsidR="00553E98" w:rsidRPr="00651658" w:rsidRDefault="00553E98" w:rsidP="00553E98">
      <w:pPr>
        <w:spacing w:line="240" w:lineRule="auto"/>
        <w:jc w:val="both"/>
        <w:rPr>
          <w:rFonts w:cs="David"/>
          <w:sz w:val="24"/>
          <w:szCs w:val="24"/>
          <w:rtl/>
        </w:rPr>
      </w:pPr>
      <w:r w:rsidRPr="00651658">
        <w:rPr>
          <w:rFonts w:cs="David" w:hint="cs"/>
          <w:sz w:val="24"/>
          <w:szCs w:val="24"/>
          <w:rtl/>
        </w:rPr>
        <w:t>דוברת ועדת הפנים והגנת הסביבה</w:t>
      </w:r>
    </w:p>
    <w:p w:rsidR="00553E98" w:rsidRPr="00651658" w:rsidRDefault="00553E98" w:rsidP="00553E98">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553E98" w:rsidRDefault="00553E98" w:rsidP="00553E98">
      <w:r>
        <w:rPr>
          <w:rFonts w:cs="David" w:hint="cs"/>
          <w:sz w:val="24"/>
          <w:szCs w:val="24"/>
          <w:rtl/>
        </w:rPr>
        <w:t>050-6230458</w:t>
      </w:r>
    </w:p>
    <w:p w:rsidR="00BF039F" w:rsidRPr="00553E98" w:rsidRDefault="00AE36DE"/>
    <w:sectPr w:rsidR="00BF039F" w:rsidRPr="00553E98"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E98"/>
    <w:rsid w:val="003A2D57"/>
    <w:rsid w:val="00553E98"/>
    <w:rsid w:val="0057045D"/>
    <w:rsid w:val="0064481B"/>
    <w:rsid w:val="0091367E"/>
    <w:rsid w:val="00C9416A"/>
    <w:rsid w:val="00CE3077"/>
    <w:rsid w:val="00CF5213"/>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67F98B-638C-4C81-9145-302FF58EF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3E98"/>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63E091-3856-4876-ACAB-4B744AD55F31}"/>
</file>

<file path=customXml/itemProps2.xml><?xml version="1.0" encoding="utf-8"?>
<ds:datastoreItem xmlns:ds="http://schemas.openxmlformats.org/officeDocument/2006/customXml" ds:itemID="{26DFED84-303A-4EFF-91B2-9D4B98A00433}"/>
</file>

<file path=customXml/itemProps3.xml><?xml version="1.0" encoding="utf-8"?>
<ds:datastoreItem xmlns:ds="http://schemas.openxmlformats.org/officeDocument/2006/customXml" ds:itemID="{149C8029-3F58-4455-BA4C-2EFDF4403026}"/>
</file>

<file path=docProps/app.xml><?xml version="1.0" encoding="utf-8"?>
<Properties xmlns="http://schemas.openxmlformats.org/officeDocument/2006/extended-properties" xmlns:vt="http://schemas.openxmlformats.org/officeDocument/2006/docPropsVTypes">
  <Template>Normal</Template>
  <TotalTime>51</TotalTime>
  <Pages>1</Pages>
  <Words>501</Words>
  <Characters>2508</Characters>
  <Application>Microsoft Office Word</Application>
  <DocSecurity>0</DocSecurity>
  <Lines>20</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2018-02-28T09:14:00Z</dcterms:created>
  <dcterms:modified xsi:type="dcterms:W3CDTF">2018-02-28T10:04:00Z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2066119</vt:r8>
  </property>
</Properties>
</file>